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45" w:rsidRPr="009B51C0" w:rsidRDefault="00D77D87" w:rsidP="00084145">
      <w:pPr>
        <w:tabs>
          <w:tab w:val="left" w:pos="1701"/>
          <w:tab w:val="right" w:pos="9639"/>
        </w:tabs>
        <w:spacing w:before="156"/>
        <w:rPr>
          <w:rFonts w:ascii="Arial" w:eastAsiaTheme="minorEastAsia" w:hAnsi="Arial" w:cs="Arial"/>
          <w:b/>
          <w:color w:val="000000"/>
          <w:sz w:val="24"/>
          <w:highlight w:val="yellow"/>
        </w:rPr>
      </w:pPr>
      <w:bookmarkStart w:id="0" w:name="OLE_LINK29"/>
      <w:bookmarkStart w:id="1" w:name="_Ref165266342"/>
      <w:r w:rsidRPr="005A7FE1">
        <w:rPr>
          <w:rFonts w:ascii="Arial" w:hAnsi="Arial" w:cs="Arial"/>
          <w:b/>
          <w:color w:val="000000"/>
          <w:sz w:val="24"/>
        </w:rPr>
        <w:t>3GPP TSG-RAN WG2 Meeting #96</w:t>
      </w:r>
      <w:r w:rsidR="00CE035E">
        <w:rPr>
          <w:rFonts w:ascii="Arial" w:eastAsiaTheme="minorEastAsia" w:hAnsi="Arial" w:cs="Arial" w:hint="eastAsia"/>
          <w:b/>
          <w:color w:val="000000"/>
          <w:sz w:val="24"/>
        </w:rPr>
        <w:t xml:space="preserve">                           </w:t>
      </w:r>
      <w:r w:rsidR="005A7FE1" w:rsidRPr="005A7FE1">
        <w:rPr>
          <w:rFonts w:ascii="Arial" w:hAnsi="Arial" w:cs="Arial"/>
          <w:b/>
          <w:bCs/>
          <w:color w:val="000000"/>
          <w:sz w:val="24"/>
        </w:rPr>
        <w:t>R2-167479</w:t>
      </w:r>
    </w:p>
    <w:bookmarkEnd w:id="0"/>
    <w:p w:rsidR="00F34EE4" w:rsidRPr="00BA58EB" w:rsidRDefault="00D77D87" w:rsidP="000615D2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color w:val="000000"/>
          <w:sz w:val="24"/>
        </w:rPr>
      </w:pPr>
      <w:r w:rsidRPr="00D77D87">
        <w:rPr>
          <w:rFonts w:ascii="Arial" w:hAnsi="Arial" w:cs="Arial"/>
          <w:b/>
          <w:color w:val="000000"/>
          <w:kern w:val="0"/>
          <w:sz w:val="24"/>
        </w:rPr>
        <w:t>Reno, USA 14th - 18th November 2016</w:t>
      </w:r>
    </w:p>
    <w:p w:rsidR="00F34EE4" w:rsidRPr="00BA58EB" w:rsidRDefault="00F34EE4" w:rsidP="000615D2">
      <w:pPr>
        <w:tabs>
          <w:tab w:val="left" w:pos="1979"/>
        </w:tabs>
        <w:spacing w:beforeLines="0" w:after="180"/>
        <w:rPr>
          <w:rFonts w:ascii="Arial" w:hAnsi="Arial" w:cs="Arial"/>
          <w:b/>
          <w:bCs/>
          <w:kern w:val="0"/>
          <w:sz w:val="24"/>
          <w:lang w:eastAsia="en-US"/>
        </w:rPr>
      </w:pPr>
    </w:p>
    <w:p w:rsidR="00F34EE4" w:rsidRPr="00BA58EB" w:rsidRDefault="00F34EE4" w:rsidP="000615D2">
      <w:pPr>
        <w:tabs>
          <w:tab w:val="left" w:pos="1979"/>
        </w:tabs>
        <w:spacing w:beforeLines="0" w:after="180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>Agenda Item: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</w:r>
      <w:r w:rsidR="0073724A" w:rsidRPr="0073724A">
        <w:rPr>
          <w:rFonts w:ascii="Arial" w:hAnsi="Arial" w:cs="Arial"/>
          <w:b/>
          <w:bCs/>
          <w:sz w:val="24"/>
        </w:rPr>
        <w:t>9.2.2.1</w:t>
      </w:r>
    </w:p>
    <w:p w:rsidR="00F34EE4" w:rsidRPr="00BA58EB" w:rsidRDefault="00F34EE4" w:rsidP="000615D2">
      <w:pPr>
        <w:tabs>
          <w:tab w:val="left" w:pos="1979"/>
          <w:tab w:val="left" w:pos="2100"/>
          <w:tab w:val="left" w:pos="2520"/>
          <w:tab w:val="left" w:pos="4180"/>
        </w:tabs>
        <w:spacing w:beforeLines="0" w:after="180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 xml:space="preserve">Source: 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  <w:t>OPPO</w:t>
      </w:r>
    </w:p>
    <w:p w:rsidR="00F34EE4" w:rsidRPr="00BA58EB" w:rsidRDefault="00F34EE4" w:rsidP="000615D2">
      <w:pPr>
        <w:tabs>
          <w:tab w:val="left" w:pos="1979"/>
        </w:tabs>
        <w:spacing w:beforeLines="0" w:after="180"/>
        <w:ind w:left="1979" w:hanging="1979"/>
        <w:rPr>
          <w:rFonts w:ascii="Arial" w:hAnsi="Arial" w:cs="Arial"/>
          <w:b/>
          <w:bCs/>
          <w:sz w:val="24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 xml:space="preserve">Title:  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</w:r>
      <w:r w:rsidR="0073724A" w:rsidRPr="0073724A">
        <w:rPr>
          <w:rFonts w:ascii="Arial" w:hAnsi="Arial" w:cs="Arial"/>
          <w:b/>
          <w:bCs/>
          <w:sz w:val="24"/>
          <w:lang w:eastAsia="en-US"/>
        </w:rPr>
        <w:t>Discussion on Data transmission in “Inactive” State</w:t>
      </w:r>
    </w:p>
    <w:p w:rsidR="00F34EE4" w:rsidRPr="00BA58EB" w:rsidRDefault="00F34EE4" w:rsidP="000615D2">
      <w:pPr>
        <w:tabs>
          <w:tab w:val="left" w:pos="1979"/>
        </w:tabs>
        <w:spacing w:beforeLines="0" w:after="180"/>
        <w:rPr>
          <w:rFonts w:ascii="Arial" w:hAnsi="Arial" w:cs="Arial"/>
          <w:b/>
          <w:bCs/>
          <w:sz w:val="24"/>
          <w:lang w:eastAsia="en-US"/>
        </w:rPr>
      </w:pPr>
      <w:r w:rsidRPr="00BA58EB">
        <w:rPr>
          <w:rFonts w:ascii="Arial" w:hAnsi="Arial" w:cs="Arial"/>
          <w:b/>
          <w:bCs/>
          <w:sz w:val="24"/>
          <w:lang w:eastAsia="en-US"/>
        </w:rPr>
        <w:t>Document for:</w:t>
      </w:r>
      <w:r w:rsidRPr="00BA58EB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:rsidR="0043226D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  <w:lang w:val="en-GB"/>
        </w:rPr>
      </w:pPr>
      <w:r w:rsidRPr="00BA58EB">
        <w:rPr>
          <w:rFonts w:ascii="Arial" w:eastAsia="宋体" w:hAnsi="Arial" w:cs="Arial"/>
          <w:kern w:val="0"/>
          <w:sz w:val="36"/>
          <w:szCs w:val="36"/>
          <w:lang w:val="en-GB"/>
        </w:rPr>
        <w:t>Introduction</w:t>
      </w:r>
      <w:bookmarkEnd w:id="1"/>
    </w:p>
    <w:p w:rsidR="00AF53AE" w:rsidRDefault="006B6976" w:rsidP="00010E5B">
      <w:pPr>
        <w:spacing w:before="156" w:afterLines="5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During the last</w:t>
      </w:r>
      <w:r w:rsidR="00024A49" w:rsidRPr="009B51C0">
        <w:rPr>
          <w:rFonts w:ascii="Arial" w:hAnsi="Arial" w:cs="Arial"/>
          <w:sz w:val="20"/>
          <w:szCs w:val="20"/>
        </w:rPr>
        <w:t xml:space="preserve"> RAN2 #9</w:t>
      </w:r>
      <w:r w:rsidR="00B765C7" w:rsidRPr="009B51C0">
        <w:rPr>
          <w:rFonts w:ascii="Arial" w:hAnsi="Arial" w:cs="Arial"/>
          <w:sz w:val="20"/>
          <w:szCs w:val="20"/>
        </w:rPr>
        <w:t>5</w:t>
      </w:r>
      <w:r w:rsidR="00AF53AE" w:rsidRPr="009B51C0">
        <w:rPr>
          <w:rFonts w:ascii="Arial" w:hAnsi="Arial" w:cs="Arial"/>
          <w:sz w:val="20"/>
          <w:szCs w:val="20"/>
        </w:rPr>
        <w:t>bis</w:t>
      </w:r>
      <w:r w:rsidR="00024A49" w:rsidRPr="009B51C0">
        <w:rPr>
          <w:rFonts w:ascii="Arial" w:hAnsi="Arial" w:cs="Arial"/>
          <w:sz w:val="20"/>
          <w:szCs w:val="20"/>
        </w:rPr>
        <w:t>meeting, the “inactive state” was discussed</w:t>
      </w:r>
      <w:r w:rsidR="003C7194" w:rsidRPr="009B51C0">
        <w:rPr>
          <w:rFonts w:ascii="Arial" w:hAnsi="Arial" w:cs="Arial"/>
          <w:sz w:val="20"/>
          <w:szCs w:val="20"/>
        </w:rPr>
        <w:t xml:space="preserve"> and </w:t>
      </w:r>
      <w:r w:rsidR="00AF53AE" w:rsidRPr="009B51C0">
        <w:rPr>
          <w:rFonts w:ascii="Arial" w:hAnsi="Arial" w:cs="Arial"/>
          <w:sz w:val="20"/>
          <w:szCs w:val="20"/>
        </w:rPr>
        <w:t xml:space="preserve">some progress was made for further study. In this contribution, we </w:t>
      </w:r>
      <w:r w:rsidR="00010E5B" w:rsidRPr="009B51C0">
        <w:rPr>
          <w:rFonts w:ascii="Arial" w:hAnsi="Arial" w:cs="Arial"/>
          <w:sz w:val="20"/>
          <w:szCs w:val="20"/>
        </w:rPr>
        <w:t>analyze</w:t>
      </w:r>
      <w:r w:rsidR="00AF53AE" w:rsidRPr="009B51C0">
        <w:rPr>
          <w:rFonts w:ascii="Arial" w:hAnsi="Arial" w:cs="Arial"/>
          <w:sz w:val="20"/>
          <w:szCs w:val="20"/>
        </w:rPr>
        <w:t xml:space="preserve"> the benefits to transmit data in “inactive state” and provide a solution in which uplink and downlink data can be transmitted in the pre-configured common resources.</w:t>
      </w:r>
    </w:p>
    <w:p w:rsidR="00F4156D" w:rsidRPr="007F50B5" w:rsidRDefault="0043226D" w:rsidP="009D2B8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0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BA58EB">
        <w:rPr>
          <w:rFonts w:ascii="Arial" w:eastAsia="宋体" w:hAnsi="Arial" w:cs="Arial"/>
          <w:kern w:val="0"/>
          <w:sz w:val="36"/>
          <w:szCs w:val="36"/>
          <w:lang w:val="en-GB"/>
        </w:rPr>
        <w:t>Discussion</w:t>
      </w:r>
    </w:p>
    <w:p w:rsidR="007F50B5" w:rsidRPr="009B51C0" w:rsidRDefault="003A6785" w:rsidP="009D2B85">
      <w:pPr>
        <w:pStyle w:val="2"/>
        <w:spacing w:beforeLines="0"/>
        <w:rPr>
          <w:b/>
        </w:rPr>
      </w:pPr>
      <w:r w:rsidRPr="009B51C0">
        <w:rPr>
          <w:b/>
        </w:rPr>
        <w:t xml:space="preserve">The potential issues for </w:t>
      </w:r>
      <w:r w:rsidR="002164CA" w:rsidRPr="009B51C0">
        <w:rPr>
          <w:b/>
        </w:rPr>
        <w:t>“</w:t>
      </w:r>
      <w:r w:rsidRPr="009B51C0">
        <w:rPr>
          <w:b/>
        </w:rPr>
        <w:t>inactive</w:t>
      </w:r>
      <w:r w:rsidR="002164CA" w:rsidRPr="009B51C0">
        <w:rPr>
          <w:b/>
        </w:rPr>
        <w:t>”</w:t>
      </w:r>
      <w:r w:rsidRPr="009B51C0">
        <w:rPr>
          <w:b/>
        </w:rPr>
        <w:t xml:space="preserve"> state</w:t>
      </w:r>
    </w:p>
    <w:p w:rsidR="00091357" w:rsidRPr="009B51C0" w:rsidRDefault="00363ED2" w:rsidP="00ED46C1">
      <w:pPr>
        <w:spacing w:before="156"/>
        <w:rPr>
          <w:rFonts w:ascii="Arial" w:hAnsi="Arial" w:cs="Arial"/>
          <w:sz w:val="20"/>
          <w:szCs w:val="20"/>
        </w:rPr>
      </w:pPr>
      <w:bookmarkStart w:id="2" w:name="OLE_LINK131"/>
      <w:r w:rsidRPr="009B51C0">
        <w:rPr>
          <w:rFonts w:ascii="Arial" w:hAnsi="Arial" w:cs="Arial"/>
          <w:sz w:val="20"/>
          <w:szCs w:val="20"/>
        </w:rPr>
        <w:t xml:space="preserve">RAN2 has agreed that an </w:t>
      </w:r>
      <w:r w:rsidR="00CC7EC5" w:rsidRPr="009B51C0">
        <w:rPr>
          <w:rFonts w:ascii="Arial" w:hAnsi="Arial" w:cs="Arial"/>
          <w:sz w:val="20"/>
          <w:szCs w:val="20"/>
        </w:rPr>
        <w:t>“</w:t>
      </w:r>
      <w:r w:rsidRPr="009B51C0">
        <w:rPr>
          <w:rFonts w:ascii="Arial" w:hAnsi="Arial" w:cs="Arial"/>
          <w:sz w:val="20"/>
          <w:szCs w:val="20"/>
        </w:rPr>
        <w:t>inactiv</w:t>
      </w:r>
      <w:r w:rsidR="000B24F7" w:rsidRPr="009B51C0">
        <w:rPr>
          <w:rFonts w:ascii="Arial" w:hAnsi="Arial" w:cs="Arial"/>
          <w:sz w:val="20"/>
          <w:szCs w:val="20"/>
        </w:rPr>
        <w:t>e</w:t>
      </w:r>
      <w:r w:rsidR="00CC7EC5" w:rsidRPr="009B51C0">
        <w:rPr>
          <w:rFonts w:ascii="Arial" w:hAnsi="Arial" w:cs="Arial"/>
          <w:sz w:val="20"/>
          <w:szCs w:val="20"/>
        </w:rPr>
        <w:t>”</w:t>
      </w:r>
      <w:r w:rsidR="000B24F7" w:rsidRPr="009B51C0">
        <w:rPr>
          <w:rFonts w:ascii="Arial" w:hAnsi="Arial" w:cs="Arial"/>
          <w:sz w:val="20"/>
          <w:szCs w:val="20"/>
        </w:rPr>
        <w:t xml:space="preserve"> state will be introduced to de</w:t>
      </w:r>
      <w:r w:rsidRPr="009B51C0">
        <w:rPr>
          <w:rFonts w:ascii="Arial" w:hAnsi="Arial" w:cs="Arial"/>
          <w:sz w:val="20"/>
          <w:szCs w:val="20"/>
        </w:rPr>
        <w:t>crease the signaling overhead. If it is assumed that Rel-13 NB-IOT</w:t>
      </w:r>
      <w:r w:rsidR="00CC7EC5" w:rsidRPr="009B51C0">
        <w:rPr>
          <w:rFonts w:ascii="Arial" w:hAnsi="Arial" w:cs="Arial"/>
          <w:sz w:val="20"/>
          <w:szCs w:val="20"/>
        </w:rPr>
        <w:t>-</w:t>
      </w:r>
      <w:r w:rsidRPr="009B51C0">
        <w:rPr>
          <w:rFonts w:ascii="Arial" w:hAnsi="Arial" w:cs="Arial"/>
          <w:sz w:val="20"/>
          <w:szCs w:val="20"/>
        </w:rPr>
        <w:t xml:space="preserve">alike mechanism is applied in </w:t>
      </w:r>
      <w:r w:rsidR="002164CA" w:rsidRPr="009B51C0">
        <w:rPr>
          <w:rFonts w:ascii="Arial" w:hAnsi="Arial" w:cs="Arial"/>
          <w:sz w:val="20"/>
          <w:szCs w:val="20"/>
        </w:rPr>
        <w:t>“</w:t>
      </w:r>
      <w:r w:rsidRPr="009B51C0">
        <w:rPr>
          <w:rFonts w:ascii="Arial" w:hAnsi="Arial" w:cs="Arial"/>
          <w:sz w:val="20"/>
          <w:szCs w:val="20"/>
        </w:rPr>
        <w:t>inactive</w:t>
      </w:r>
      <w:r w:rsidR="002164CA" w:rsidRPr="009B51C0">
        <w:rPr>
          <w:rFonts w:ascii="Arial" w:hAnsi="Arial" w:cs="Arial"/>
          <w:sz w:val="20"/>
          <w:szCs w:val="20"/>
        </w:rPr>
        <w:t>”</w:t>
      </w:r>
      <w:r w:rsidRPr="009B51C0">
        <w:rPr>
          <w:rFonts w:ascii="Arial" w:hAnsi="Arial" w:cs="Arial"/>
          <w:sz w:val="20"/>
          <w:szCs w:val="20"/>
        </w:rPr>
        <w:t xml:space="preserve"> state, i.e. the state transition is performed via RRC signaling. </w:t>
      </w:r>
      <w:r w:rsidR="00203088" w:rsidRPr="009B51C0">
        <w:rPr>
          <w:rFonts w:ascii="Arial" w:hAnsi="Arial" w:cs="Arial"/>
          <w:sz w:val="20"/>
          <w:szCs w:val="20"/>
        </w:rPr>
        <w:t xml:space="preserve">When </w:t>
      </w:r>
      <w:r w:rsidR="0094639E" w:rsidRPr="009B51C0">
        <w:rPr>
          <w:rFonts w:ascii="Arial" w:hAnsi="Arial" w:cs="Arial"/>
          <w:sz w:val="20"/>
          <w:szCs w:val="20"/>
        </w:rPr>
        <w:t>completing</w:t>
      </w:r>
      <w:r w:rsidR="00203088" w:rsidRPr="009B51C0">
        <w:rPr>
          <w:rFonts w:ascii="Arial" w:hAnsi="Arial" w:cs="Arial"/>
          <w:sz w:val="20"/>
          <w:szCs w:val="20"/>
        </w:rPr>
        <w:t xml:space="preserve"> data transmission, UE can </w:t>
      </w:r>
      <w:r w:rsidR="00416AD8" w:rsidRPr="009B51C0">
        <w:rPr>
          <w:rFonts w:ascii="Arial" w:hAnsi="Arial" w:cs="Arial"/>
          <w:sz w:val="20"/>
          <w:szCs w:val="20"/>
        </w:rPr>
        <w:t xml:space="preserve">be </w:t>
      </w:r>
      <w:r w:rsidR="004525DB" w:rsidRPr="009B51C0">
        <w:rPr>
          <w:rFonts w:ascii="Arial" w:hAnsi="Arial" w:cs="Arial"/>
          <w:sz w:val="20"/>
          <w:szCs w:val="20"/>
        </w:rPr>
        <w:t xml:space="preserve">transited </w:t>
      </w:r>
      <w:r w:rsidR="00203088" w:rsidRPr="009B51C0">
        <w:rPr>
          <w:rFonts w:ascii="Arial" w:hAnsi="Arial" w:cs="Arial"/>
          <w:sz w:val="20"/>
          <w:szCs w:val="20"/>
        </w:rPr>
        <w:t xml:space="preserve">to </w:t>
      </w:r>
      <w:r w:rsidR="0094639E" w:rsidRPr="009B51C0">
        <w:rPr>
          <w:rFonts w:ascii="Arial" w:hAnsi="Arial" w:cs="Arial"/>
          <w:sz w:val="20"/>
          <w:szCs w:val="20"/>
        </w:rPr>
        <w:t>“</w:t>
      </w:r>
      <w:r w:rsidR="003634D6" w:rsidRPr="009B51C0">
        <w:rPr>
          <w:rFonts w:ascii="Arial" w:hAnsi="Arial" w:cs="Arial"/>
          <w:sz w:val="20"/>
          <w:szCs w:val="20"/>
        </w:rPr>
        <w:t>inactive</w:t>
      </w:r>
      <w:r w:rsidR="0094639E" w:rsidRPr="009B51C0">
        <w:rPr>
          <w:rFonts w:ascii="Arial" w:hAnsi="Arial" w:cs="Arial"/>
          <w:sz w:val="20"/>
          <w:szCs w:val="20"/>
        </w:rPr>
        <w:t>”</w:t>
      </w:r>
      <w:r w:rsidR="00203088" w:rsidRPr="009B51C0">
        <w:rPr>
          <w:rFonts w:ascii="Arial" w:hAnsi="Arial" w:cs="Arial"/>
          <w:sz w:val="20"/>
          <w:szCs w:val="20"/>
        </w:rPr>
        <w:t xml:space="preserve">state, in which state UE context are </w:t>
      </w:r>
      <w:r w:rsidR="005A1C7B" w:rsidRPr="009B51C0">
        <w:rPr>
          <w:rFonts w:ascii="Arial" w:hAnsi="Arial" w:cs="Arial"/>
          <w:sz w:val="20"/>
          <w:szCs w:val="20"/>
        </w:rPr>
        <w:t xml:space="preserve">suspended and </w:t>
      </w:r>
      <w:r w:rsidR="00203088" w:rsidRPr="009B51C0">
        <w:rPr>
          <w:rFonts w:ascii="Arial" w:hAnsi="Arial" w:cs="Arial"/>
          <w:sz w:val="20"/>
          <w:szCs w:val="20"/>
        </w:rPr>
        <w:t xml:space="preserve">stored in </w:t>
      </w:r>
      <w:r w:rsidR="00C5779C" w:rsidRPr="009B51C0">
        <w:rPr>
          <w:rFonts w:ascii="Arial" w:hAnsi="Arial" w:cs="Arial"/>
          <w:sz w:val="20"/>
          <w:szCs w:val="20"/>
        </w:rPr>
        <w:t>network and UE side</w:t>
      </w:r>
      <w:r w:rsidR="000E0E3A" w:rsidRPr="009B51C0">
        <w:rPr>
          <w:rFonts w:ascii="Arial" w:hAnsi="Arial" w:cs="Arial"/>
          <w:sz w:val="20"/>
          <w:szCs w:val="20"/>
        </w:rPr>
        <w:t xml:space="preserve">. </w:t>
      </w:r>
      <w:r w:rsidR="002121EA" w:rsidRPr="009B51C0">
        <w:rPr>
          <w:rFonts w:ascii="Arial" w:hAnsi="Arial" w:cs="Arial"/>
          <w:sz w:val="20"/>
          <w:szCs w:val="20"/>
        </w:rPr>
        <w:t>Once UE has data to be transmit</w:t>
      </w:r>
      <w:r w:rsidR="005A1C7B" w:rsidRPr="009B51C0">
        <w:rPr>
          <w:rFonts w:ascii="Arial" w:hAnsi="Arial" w:cs="Arial"/>
          <w:sz w:val="20"/>
          <w:szCs w:val="20"/>
        </w:rPr>
        <w:t>t</w:t>
      </w:r>
      <w:r w:rsidR="002121EA" w:rsidRPr="009B51C0">
        <w:rPr>
          <w:rFonts w:ascii="Arial" w:hAnsi="Arial" w:cs="Arial"/>
          <w:sz w:val="20"/>
          <w:szCs w:val="20"/>
        </w:rPr>
        <w:t xml:space="preserve">ed, UE will come back to </w:t>
      </w:r>
      <w:r w:rsidR="0094639E" w:rsidRPr="009B51C0">
        <w:rPr>
          <w:rFonts w:ascii="Arial" w:hAnsi="Arial" w:cs="Arial"/>
          <w:sz w:val="20"/>
          <w:szCs w:val="20"/>
        </w:rPr>
        <w:t xml:space="preserve">active </w:t>
      </w:r>
      <w:r w:rsidR="002121EA" w:rsidRPr="009B51C0">
        <w:rPr>
          <w:rFonts w:ascii="Arial" w:hAnsi="Arial" w:cs="Arial"/>
          <w:sz w:val="20"/>
          <w:szCs w:val="20"/>
        </w:rPr>
        <w:t>state</w:t>
      </w:r>
      <w:r w:rsidR="005A1C7B" w:rsidRPr="009B51C0">
        <w:rPr>
          <w:rFonts w:ascii="Arial" w:hAnsi="Arial" w:cs="Arial"/>
          <w:sz w:val="20"/>
          <w:szCs w:val="20"/>
        </w:rPr>
        <w:t xml:space="preserve"> by initiating an uplink RRC message</w:t>
      </w:r>
      <w:r w:rsidR="00416AD8" w:rsidRPr="009B51C0">
        <w:rPr>
          <w:rFonts w:ascii="Arial" w:hAnsi="Arial" w:cs="Arial"/>
          <w:sz w:val="20"/>
          <w:szCs w:val="20"/>
        </w:rPr>
        <w:t xml:space="preserve"> to request resuming UE context</w:t>
      </w:r>
      <w:r w:rsidR="005A1C7B" w:rsidRPr="009B51C0">
        <w:rPr>
          <w:rFonts w:ascii="Arial" w:hAnsi="Arial" w:cs="Arial"/>
          <w:sz w:val="20"/>
          <w:szCs w:val="20"/>
        </w:rPr>
        <w:t>, and then network</w:t>
      </w:r>
      <w:r w:rsidR="00416AD8" w:rsidRPr="009B51C0">
        <w:rPr>
          <w:rFonts w:ascii="Arial" w:hAnsi="Arial" w:cs="Arial"/>
          <w:sz w:val="20"/>
          <w:szCs w:val="20"/>
        </w:rPr>
        <w:t xml:space="preserve"> will confirm UE’s request</w:t>
      </w:r>
      <w:r w:rsidR="005A1C7B" w:rsidRPr="009B51C0">
        <w:rPr>
          <w:rFonts w:ascii="Arial" w:hAnsi="Arial" w:cs="Arial"/>
          <w:sz w:val="20"/>
          <w:szCs w:val="20"/>
        </w:rPr>
        <w:t xml:space="preserve">. </w:t>
      </w:r>
      <w:r w:rsidR="00C5779C" w:rsidRPr="009B51C0">
        <w:rPr>
          <w:rFonts w:ascii="Arial" w:hAnsi="Arial" w:cs="Arial"/>
          <w:sz w:val="20"/>
          <w:szCs w:val="20"/>
        </w:rPr>
        <w:t xml:space="preserve">The procedure can be shown in Figure </w:t>
      </w:r>
      <w:r w:rsidR="008C664A" w:rsidRPr="009B51C0">
        <w:rPr>
          <w:rFonts w:ascii="Arial" w:hAnsi="Arial" w:cs="Arial"/>
          <w:sz w:val="20"/>
          <w:szCs w:val="20"/>
        </w:rPr>
        <w:t>1</w:t>
      </w:r>
      <w:r w:rsidR="00C5779C" w:rsidRPr="009B51C0">
        <w:rPr>
          <w:rFonts w:ascii="Arial" w:hAnsi="Arial" w:cs="Arial"/>
          <w:sz w:val="20"/>
          <w:szCs w:val="20"/>
        </w:rPr>
        <w:t>.</w:t>
      </w:r>
    </w:p>
    <w:p w:rsidR="008C664A" w:rsidRDefault="00B6391F" w:rsidP="000615D2">
      <w:pPr>
        <w:spacing w:before="156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object w:dxaOrig="11629" w:dyaOrig="77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8pt;height:155.45pt" o:ole="">
            <v:imagedata r:id="rId8" o:title=""/>
          </v:shape>
          <o:OLEObject Type="Embed" ProgID="Visio.Drawing.15" ShapeID="_x0000_i1025" DrawAspect="Content" ObjectID="_1539782150" r:id="rId9"/>
        </w:object>
      </w:r>
    </w:p>
    <w:p w:rsidR="00BB4E61" w:rsidRPr="000E6401" w:rsidRDefault="008C664A" w:rsidP="00ED46C1">
      <w:pPr>
        <w:spacing w:before="156"/>
        <w:jc w:val="center"/>
      </w:pPr>
      <w:r w:rsidRPr="000E6401">
        <w:t>Figure 1: state transmission procedure</w:t>
      </w:r>
    </w:p>
    <w:p w:rsidR="000B24F7" w:rsidRPr="009B51C0" w:rsidRDefault="000B24F7" w:rsidP="009D2B85">
      <w:pPr>
        <w:pStyle w:val="a7"/>
        <w:numPr>
          <w:ilvl w:val="0"/>
          <w:numId w:val="18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Signaling overhead</w:t>
      </w:r>
    </w:p>
    <w:p w:rsidR="00024726" w:rsidRPr="009B51C0" w:rsidRDefault="00C5779C" w:rsidP="00ED46C1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lastRenderedPageBreak/>
        <w:t>L</w:t>
      </w:r>
      <w:r w:rsidR="004938C0" w:rsidRPr="009B51C0">
        <w:rPr>
          <w:rFonts w:ascii="Arial" w:hAnsi="Arial" w:cs="Arial"/>
          <w:sz w:val="20"/>
          <w:szCs w:val="20"/>
        </w:rPr>
        <w:t xml:space="preserve">ooking through the whole </w:t>
      </w:r>
      <w:r w:rsidR="00374AB6" w:rsidRPr="009B51C0">
        <w:rPr>
          <w:rFonts w:ascii="Arial" w:hAnsi="Arial" w:cs="Arial"/>
          <w:sz w:val="20"/>
          <w:szCs w:val="20"/>
        </w:rPr>
        <w:t xml:space="preserve">above-mentioned </w:t>
      </w:r>
      <w:r w:rsidR="0094639E" w:rsidRPr="009B51C0">
        <w:rPr>
          <w:rFonts w:ascii="Arial" w:hAnsi="Arial" w:cs="Arial"/>
          <w:sz w:val="20"/>
          <w:szCs w:val="20"/>
        </w:rPr>
        <w:t>state transition</w:t>
      </w:r>
      <w:r w:rsidR="004938C0" w:rsidRPr="009B51C0">
        <w:rPr>
          <w:rFonts w:ascii="Arial" w:hAnsi="Arial" w:cs="Arial"/>
          <w:sz w:val="20"/>
          <w:szCs w:val="20"/>
        </w:rPr>
        <w:t xml:space="preserve"> procedure, </w:t>
      </w:r>
      <w:r w:rsidR="000D28B0" w:rsidRPr="009B51C0">
        <w:rPr>
          <w:rFonts w:ascii="Arial" w:hAnsi="Arial" w:cs="Arial"/>
          <w:sz w:val="20"/>
          <w:szCs w:val="20"/>
        </w:rPr>
        <w:t xml:space="preserve">if a UE in </w:t>
      </w:r>
      <w:r w:rsidR="00CF36AA" w:rsidRPr="009B51C0">
        <w:rPr>
          <w:rFonts w:ascii="Arial" w:hAnsi="Arial" w:cs="Arial"/>
          <w:sz w:val="20"/>
          <w:szCs w:val="20"/>
        </w:rPr>
        <w:t>“</w:t>
      </w:r>
      <w:r w:rsidR="000D28B0" w:rsidRPr="009B51C0">
        <w:rPr>
          <w:rFonts w:ascii="Arial" w:hAnsi="Arial" w:cs="Arial"/>
          <w:sz w:val="20"/>
          <w:szCs w:val="20"/>
        </w:rPr>
        <w:t>inactive</w:t>
      </w:r>
      <w:r w:rsidR="00CF36AA" w:rsidRPr="009B51C0">
        <w:rPr>
          <w:rFonts w:ascii="Arial" w:hAnsi="Arial" w:cs="Arial"/>
          <w:sz w:val="20"/>
          <w:szCs w:val="20"/>
        </w:rPr>
        <w:t>”</w:t>
      </w:r>
      <w:r w:rsidR="000D28B0" w:rsidRPr="009B51C0">
        <w:rPr>
          <w:rFonts w:ascii="Arial" w:hAnsi="Arial" w:cs="Arial"/>
          <w:sz w:val="20"/>
          <w:szCs w:val="20"/>
        </w:rPr>
        <w:t xml:space="preserve"> state has one</w:t>
      </w:r>
      <w:r w:rsidR="00A73AD7" w:rsidRPr="009B51C0">
        <w:rPr>
          <w:rFonts w:ascii="Arial" w:hAnsi="Arial" w:cs="Arial"/>
          <w:sz w:val="20"/>
          <w:szCs w:val="20"/>
        </w:rPr>
        <w:t xml:space="preserve"> small packet to be transmitted, totally 4 RRC message will be consumed.</w:t>
      </w:r>
      <w:r w:rsidR="0054088A" w:rsidRPr="009B51C0">
        <w:rPr>
          <w:rFonts w:ascii="Arial" w:hAnsi="Arial" w:cs="Arial"/>
          <w:sz w:val="20"/>
          <w:szCs w:val="20"/>
        </w:rPr>
        <w:t>Compared to the user data</w:t>
      </w:r>
      <w:r w:rsidR="00577746" w:rsidRPr="009B51C0">
        <w:rPr>
          <w:rFonts w:ascii="Arial" w:hAnsi="Arial" w:cs="Arial"/>
          <w:sz w:val="20"/>
          <w:szCs w:val="20"/>
        </w:rPr>
        <w:t xml:space="preserve">, control plane overhead </w:t>
      </w:r>
      <w:bookmarkStart w:id="3" w:name="OLE_LINK133"/>
      <w:r w:rsidR="00577746" w:rsidRPr="009B51C0">
        <w:rPr>
          <w:rFonts w:ascii="Arial" w:hAnsi="Arial" w:cs="Arial"/>
          <w:sz w:val="20"/>
          <w:szCs w:val="20"/>
        </w:rPr>
        <w:t>brings great challenge to system capacity and network entity processing capability</w:t>
      </w:r>
      <w:bookmarkEnd w:id="3"/>
      <w:r w:rsidR="00577746" w:rsidRPr="009B51C0">
        <w:rPr>
          <w:rFonts w:ascii="Arial" w:hAnsi="Arial" w:cs="Arial"/>
          <w:sz w:val="20"/>
          <w:szCs w:val="20"/>
        </w:rPr>
        <w:t xml:space="preserve">.  </w:t>
      </w:r>
    </w:p>
    <w:p w:rsidR="009B2B31" w:rsidRPr="009B51C0" w:rsidRDefault="009B2B31" w:rsidP="00ED46C1">
      <w:pPr>
        <w:spacing w:before="156"/>
        <w:rPr>
          <w:rFonts w:ascii="Arial" w:hAnsi="Arial" w:cs="Arial"/>
          <w:b/>
          <w:sz w:val="20"/>
          <w:szCs w:val="20"/>
        </w:rPr>
      </w:pPr>
      <w:bookmarkStart w:id="4" w:name="OLE_LINK8"/>
      <w:bookmarkStart w:id="5" w:name="OLE_LINK11"/>
      <w:bookmarkStart w:id="6" w:name="OLE_LINK12"/>
      <w:r w:rsidRPr="009B51C0">
        <w:rPr>
          <w:rFonts w:ascii="Arial" w:hAnsi="Arial" w:cs="Arial"/>
          <w:b/>
          <w:sz w:val="20"/>
          <w:szCs w:val="20"/>
        </w:rPr>
        <w:t xml:space="preserve">Observation 1: </w:t>
      </w:r>
      <w:r w:rsidR="00957C80">
        <w:rPr>
          <w:rFonts w:ascii="Arial" w:hAnsi="Arial" w:cs="Arial"/>
          <w:b/>
          <w:sz w:val="20"/>
          <w:szCs w:val="20"/>
        </w:rPr>
        <w:t>T</w:t>
      </w:r>
      <w:r w:rsidRPr="009B51C0">
        <w:rPr>
          <w:rFonts w:ascii="Arial" w:hAnsi="Arial" w:cs="Arial"/>
          <w:b/>
          <w:sz w:val="20"/>
          <w:szCs w:val="20"/>
        </w:rPr>
        <w:t xml:space="preserve">he </w:t>
      </w:r>
      <w:r w:rsidR="003A6785" w:rsidRPr="009B51C0">
        <w:rPr>
          <w:rFonts w:ascii="Arial" w:hAnsi="Arial" w:cs="Arial"/>
          <w:b/>
          <w:sz w:val="20"/>
          <w:szCs w:val="20"/>
        </w:rPr>
        <w:t>signaling</w:t>
      </w:r>
      <w:r w:rsidRPr="009B51C0">
        <w:rPr>
          <w:rFonts w:ascii="Arial" w:hAnsi="Arial" w:cs="Arial"/>
          <w:b/>
          <w:sz w:val="20"/>
          <w:szCs w:val="20"/>
        </w:rPr>
        <w:t xml:space="preserve"> overhead </w:t>
      </w:r>
      <w:r w:rsidR="003A6785" w:rsidRPr="009B51C0">
        <w:rPr>
          <w:rFonts w:ascii="Arial" w:hAnsi="Arial" w:cs="Arial"/>
          <w:b/>
          <w:sz w:val="20"/>
          <w:szCs w:val="20"/>
        </w:rPr>
        <w:t>caused by state transition for transmitting</w:t>
      </w:r>
      <w:r w:rsidR="00363ED2" w:rsidRPr="009B51C0">
        <w:rPr>
          <w:rFonts w:ascii="Arial" w:hAnsi="Arial" w:cs="Arial"/>
          <w:b/>
          <w:sz w:val="20"/>
          <w:szCs w:val="20"/>
        </w:rPr>
        <w:t xml:space="preserve">very infrequent </w:t>
      </w:r>
      <w:r w:rsidRPr="009B51C0">
        <w:rPr>
          <w:rFonts w:ascii="Arial" w:hAnsi="Arial" w:cs="Arial"/>
          <w:b/>
          <w:sz w:val="20"/>
          <w:szCs w:val="20"/>
        </w:rPr>
        <w:t>small data transmission brings great challenge to system capacity and network entity processing capability.</w:t>
      </w:r>
      <w:bookmarkEnd w:id="4"/>
    </w:p>
    <w:bookmarkEnd w:id="5"/>
    <w:bookmarkEnd w:id="6"/>
    <w:p w:rsidR="00C73BDF" w:rsidRPr="009B51C0" w:rsidRDefault="00235D8D" w:rsidP="009D2B85">
      <w:pPr>
        <w:pStyle w:val="a7"/>
        <w:numPr>
          <w:ilvl w:val="0"/>
          <w:numId w:val="18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 xml:space="preserve">UE power consumption </w:t>
      </w:r>
    </w:p>
    <w:p w:rsidR="00235D8D" w:rsidRPr="009B51C0" w:rsidRDefault="00235D8D" w:rsidP="00ED46C1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During the control plane procedure, UE will always wake up to receive or transmit RRC messages even though only one packet</w:t>
      </w:r>
      <w:r w:rsidR="002C5510">
        <w:rPr>
          <w:rFonts w:ascii="Arial" w:hAnsi="Arial" w:cs="Arial"/>
          <w:sz w:val="20"/>
          <w:szCs w:val="20"/>
        </w:rPr>
        <w:t xml:space="preserve"> needs to be </w:t>
      </w:r>
      <w:r w:rsidR="00CC79C0">
        <w:rPr>
          <w:rFonts w:ascii="Arial" w:hAnsi="Arial" w:cs="Arial"/>
          <w:sz w:val="20"/>
          <w:szCs w:val="20"/>
        </w:rPr>
        <w:t>sent</w:t>
      </w:r>
      <w:r w:rsidR="002C5510">
        <w:rPr>
          <w:rFonts w:ascii="Arial" w:hAnsi="Arial" w:cs="Arial"/>
          <w:sz w:val="20"/>
          <w:szCs w:val="20"/>
        </w:rPr>
        <w:t xml:space="preserve"> or received</w:t>
      </w:r>
      <w:r w:rsidRPr="009B51C0">
        <w:rPr>
          <w:rFonts w:ascii="Arial" w:hAnsi="Arial" w:cs="Arial"/>
          <w:sz w:val="20"/>
          <w:szCs w:val="20"/>
        </w:rPr>
        <w:t>.</w:t>
      </w:r>
      <w:r w:rsidR="00E84B76" w:rsidRPr="009B51C0">
        <w:rPr>
          <w:rFonts w:ascii="Arial" w:hAnsi="Arial" w:cs="Arial"/>
          <w:sz w:val="20"/>
          <w:szCs w:val="20"/>
        </w:rPr>
        <w:t xml:space="preserve"> UE power is mainly consumed on control plane procedure</w:t>
      </w:r>
      <w:r w:rsidR="00C216BB" w:rsidRPr="009B51C0">
        <w:rPr>
          <w:rFonts w:ascii="Arial" w:hAnsi="Arial" w:cs="Arial"/>
          <w:sz w:val="20"/>
          <w:szCs w:val="20"/>
        </w:rPr>
        <w:t xml:space="preserve"> at this case</w:t>
      </w:r>
      <w:r w:rsidR="00E84B76" w:rsidRPr="009B51C0">
        <w:rPr>
          <w:rFonts w:ascii="Arial" w:hAnsi="Arial" w:cs="Arial"/>
          <w:sz w:val="20"/>
          <w:szCs w:val="20"/>
        </w:rPr>
        <w:t xml:space="preserve">. </w:t>
      </w:r>
      <w:r w:rsidR="00C216BB" w:rsidRPr="009B51C0">
        <w:rPr>
          <w:rFonts w:ascii="Arial" w:hAnsi="Arial" w:cs="Arial"/>
          <w:sz w:val="20"/>
          <w:szCs w:val="20"/>
        </w:rPr>
        <w:t xml:space="preserve">Eventually, this </w:t>
      </w:r>
      <w:r w:rsidR="00E84B76" w:rsidRPr="009B51C0">
        <w:rPr>
          <w:rFonts w:ascii="Arial" w:hAnsi="Arial" w:cs="Arial"/>
          <w:sz w:val="20"/>
          <w:szCs w:val="20"/>
        </w:rPr>
        <w:t>reduce</w:t>
      </w:r>
      <w:r w:rsidR="00C216BB" w:rsidRPr="009B51C0">
        <w:rPr>
          <w:rFonts w:ascii="Arial" w:hAnsi="Arial" w:cs="Arial"/>
          <w:sz w:val="20"/>
          <w:szCs w:val="20"/>
        </w:rPr>
        <w:t>s</w:t>
      </w:r>
      <w:r w:rsidR="00E84B76" w:rsidRPr="009B51C0">
        <w:rPr>
          <w:rFonts w:ascii="Arial" w:hAnsi="Arial" w:cs="Arial"/>
          <w:sz w:val="20"/>
          <w:szCs w:val="20"/>
        </w:rPr>
        <w:t xml:space="preserve"> the lifetime of the MTC device</w:t>
      </w:r>
      <w:r w:rsidR="00C216BB" w:rsidRPr="009B51C0">
        <w:rPr>
          <w:rFonts w:ascii="Arial" w:hAnsi="Arial" w:cs="Arial"/>
          <w:sz w:val="20"/>
          <w:szCs w:val="20"/>
        </w:rPr>
        <w:t>s</w:t>
      </w:r>
      <w:r w:rsidR="003E4EF6" w:rsidRPr="009B51C0">
        <w:rPr>
          <w:rFonts w:ascii="Arial" w:hAnsi="Arial" w:cs="Arial"/>
          <w:sz w:val="20"/>
          <w:szCs w:val="20"/>
        </w:rPr>
        <w:t xml:space="preserve"> without recharge.</w:t>
      </w:r>
    </w:p>
    <w:p w:rsidR="00C216BB" w:rsidRPr="009B51C0" w:rsidRDefault="00C216BB" w:rsidP="00ED46C1">
      <w:pPr>
        <w:spacing w:before="156"/>
        <w:rPr>
          <w:rFonts w:ascii="Arial" w:hAnsi="Arial" w:cs="Arial"/>
          <w:b/>
          <w:sz w:val="20"/>
          <w:szCs w:val="20"/>
        </w:rPr>
      </w:pPr>
      <w:bookmarkStart w:id="7" w:name="OLE_LINK9"/>
      <w:bookmarkStart w:id="8" w:name="OLE_LINK14"/>
      <w:bookmarkStart w:id="9" w:name="OLE_LINK15"/>
      <w:r w:rsidRPr="009B51C0">
        <w:rPr>
          <w:rFonts w:ascii="Arial" w:hAnsi="Arial" w:cs="Arial"/>
          <w:b/>
          <w:sz w:val="20"/>
          <w:szCs w:val="20"/>
        </w:rPr>
        <w:t xml:space="preserve">Observation 2: UE power is mainly consumed on </w:t>
      </w:r>
      <w:r w:rsidR="009A62C9" w:rsidRPr="009B51C0">
        <w:rPr>
          <w:rFonts w:ascii="Arial" w:hAnsi="Arial" w:cs="Arial"/>
          <w:b/>
          <w:sz w:val="20"/>
          <w:szCs w:val="20"/>
        </w:rPr>
        <w:t>state transition</w:t>
      </w:r>
      <w:r w:rsidRPr="009B51C0">
        <w:rPr>
          <w:rFonts w:ascii="Arial" w:hAnsi="Arial" w:cs="Arial"/>
          <w:b/>
          <w:sz w:val="20"/>
          <w:szCs w:val="20"/>
        </w:rPr>
        <w:t xml:space="preserve"> procedure for infrequent small data transmission</w:t>
      </w:r>
      <w:bookmarkEnd w:id="7"/>
      <w:r w:rsidR="00C1431D" w:rsidRPr="009B51C0">
        <w:rPr>
          <w:rFonts w:ascii="Arial" w:hAnsi="Arial" w:cs="Arial"/>
          <w:b/>
          <w:sz w:val="20"/>
          <w:szCs w:val="20"/>
        </w:rPr>
        <w:t>.</w:t>
      </w:r>
    </w:p>
    <w:p w:rsidR="00022740" w:rsidRPr="009B51C0" w:rsidRDefault="00022740" w:rsidP="00022740">
      <w:pPr>
        <w:spacing w:before="156"/>
        <w:rPr>
          <w:rFonts w:ascii="Arial" w:hAnsi="Arial" w:cs="Arial"/>
          <w:b/>
          <w:sz w:val="20"/>
          <w:szCs w:val="20"/>
        </w:rPr>
      </w:pPr>
      <w:r w:rsidRPr="009B51C0">
        <w:rPr>
          <w:rFonts w:ascii="Arial" w:hAnsi="Arial" w:cs="Arial"/>
          <w:b/>
          <w:sz w:val="20"/>
          <w:szCs w:val="20"/>
        </w:rPr>
        <w:t>Proposal 1: Downlink and uplink data can be transmitted in “inactive” state.</w:t>
      </w:r>
    </w:p>
    <w:bookmarkEnd w:id="8"/>
    <w:bookmarkEnd w:id="9"/>
    <w:p w:rsidR="00D5788D" w:rsidRPr="009B51C0" w:rsidRDefault="00AB516A" w:rsidP="0061744D">
      <w:pPr>
        <w:pStyle w:val="2"/>
        <w:spacing w:before="156"/>
        <w:rPr>
          <w:b/>
          <w:sz w:val="20"/>
          <w:szCs w:val="20"/>
        </w:rPr>
      </w:pPr>
      <w:r w:rsidRPr="009B51C0">
        <w:rPr>
          <w:b/>
          <w:sz w:val="20"/>
          <w:szCs w:val="20"/>
        </w:rPr>
        <w:t xml:space="preserve">Proposed ways for small data transmission in </w:t>
      </w:r>
      <w:r w:rsidR="00B42964" w:rsidRPr="009B51C0">
        <w:rPr>
          <w:b/>
          <w:sz w:val="20"/>
          <w:szCs w:val="20"/>
        </w:rPr>
        <w:t>“</w:t>
      </w:r>
      <w:r w:rsidR="00F263EC" w:rsidRPr="009B51C0">
        <w:rPr>
          <w:b/>
          <w:sz w:val="20"/>
          <w:szCs w:val="20"/>
        </w:rPr>
        <w:t>inactive</w:t>
      </w:r>
      <w:r w:rsidR="00B42964" w:rsidRPr="009B51C0">
        <w:rPr>
          <w:b/>
          <w:sz w:val="20"/>
          <w:szCs w:val="20"/>
        </w:rPr>
        <w:t>”</w:t>
      </w:r>
      <w:r w:rsidR="00F263EC" w:rsidRPr="009B51C0">
        <w:rPr>
          <w:b/>
          <w:sz w:val="20"/>
          <w:szCs w:val="20"/>
        </w:rPr>
        <w:t xml:space="preserve"> state</w:t>
      </w:r>
      <w:bookmarkEnd w:id="2"/>
    </w:p>
    <w:p w:rsidR="009E3D48" w:rsidRPr="009B51C0" w:rsidRDefault="009E3D48" w:rsidP="00ED46C1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 xml:space="preserve">Based on the analysis in subsection 2.1, a reasonable solution to save signaling overhead and UE power consumption for small data transmission is to allow data transmission in </w:t>
      </w:r>
      <w:r w:rsidR="005F18F6" w:rsidRPr="009B51C0">
        <w:rPr>
          <w:rFonts w:ascii="Arial" w:hAnsi="Arial" w:cs="Arial"/>
          <w:sz w:val="20"/>
          <w:szCs w:val="20"/>
        </w:rPr>
        <w:t>“</w:t>
      </w:r>
      <w:r w:rsidRPr="009B51C0">
        <w:rPr>
          <w:rFonts w:ascii="Arial" w:hAnsi="Arial" w:cs="Arial"/>
          <w:sz w:val="20"/>
          <w:szCs w:val="20"/>
        </w:rPr>
        <w:t>inactive</w:t>
      </w:r>
      <w:r w:rsidR="005F18F6" w:rsidRPr="009B51C0">
        <w:rPr>
          <w:rFonts w:ascii="Arial" w:hAnsi="Arial" w:cs="Arial"/>
          <w:sz w:val="20"/>
          <w:szCs w:val="20"/>
        </w:rPr>
        <w:t>”</w:t>
      </w:r>
      <w:r w:rsidRPr="009B51C0">
        <w:rPr>
          <w:rFonts w:ascii="Arial" w:hAnsi="Arial" w:cs="Arial"/>
          <w:sz w:val="20"/>
          <w:szCs w:val="20"/>
        </w:rPr>
        <w:t xml:space="preserve"> state without state transition. </w:t>
      </w:r>
    </w:p>
    <w:p w:rsidR="00831226" w:rsidRPr="009B51C0" w:rsidRDefault="00531E3F" w:rsidP="00ED46C1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 xml:space="preserve">One alternative is to allocate a dedicated resource for each UE in </w:t>
      </w:r>
      <w:r w:rsidR="005F18F6" w:rsidRPr="009B51C0">
        <w:rPr>
          <w:rFonts w:ascii="Arial" w:hAnsi="Arial" w:cs="Arial"/>
          <w:sz w:val="20"/>
          <w:szCs w:val="20"/>
        </w:rPr>
        <w:t>“</w:t>
      </w:r>
      <w:r w:rsidRPr="009B51C0">
        <w:rPr>
          <w:rFonts w:ascii="Arial" w:hAnsi="Arial" w:cs="Arial"/>
          <w:sz w:val="20"/>
          <w:szCs w:val="20"/>
        </w:rPr>
        <w:t>inactive</w:t>
      </w:r>
      <w:r w:rsidR="005F18F6" w:rsidRPr="009B51C0">
        <w:rPr>
          <w:rFonts w:ascii="Arial" w:hAnsi="Arial" w:cs="Arial"/>
          <w:sz w:val="20"/>
          <w:szCs w:val="20"/>
        </w:rPr>
        <w:t>”</w:t>
      </w:r>
      <w:r w:rsidRPr="009B51C0">
        <w:rPr>
          <w:rFonts w:ascii="Arial" w:hAnsi="Arial" w:cs="Arial"/>
          <w:sz w:val="20"/>
          <w:szCs w:val="20"/>
        </w:rPr>
        <w:t xml:space="preserve"> state. However, with this method,</w:t>
      </w:r>
      <w:r w:rsidR="00831226" w:rsidRPr="009B51C0">
        <w:rPr>
          <w:rFonts w:ascii="Arial" w:hAnsi="Arial" w:cs="Arial"/>
          <w:sz w:val="20"/>
          <w:szCs w:val="20"/>
        </w:rPr>
        <w:t xml:space="preserve"> the resources will be wasted in blank-window period which occupies the most time for small data service. </w:t>
      </w:r>
      <w:r w:rsidR="00352B39" w:rsidRPr="009B51C0">
        <w:rPr>
          <w:rFonts w:ascii="Arial" w:hAnsi="Arial" w:cs="Arial"/>
          <w:sz w:val="20"/>
          <w:szCs w:val="20"/>
        </w:rPr>
        <w:t>I</w:t>
      </w:r>
      <w:r w:rsidR="00831226" w:rsidRPr="009B51C0">
        <w:rPr>
          <w:rFonts w:ascii="Arial" w:hAnsi="Arial" w:cs="Arial"/>
          <w:sz w:val="20"/>
          <w:szCs w:val="20"/>
        </w:rPr>
        <w:t>t is a big challenge for the cell capacity and a great waste for system resource. Besides, UE need</w:t>
      </w:r>
      <w:r w:rsidR="006E00F9" w:rsidRPr="009B51C0">
        <w:rPr>
          <w:rFonts w:ascii="Arial" w:hAnsi="Arial" w:cs="Arial"/>
          <w:sz w:val="20"/>
          <w:szCs w:val="20"/>
        </w:rPr>
        <w:t>s</w:t>
      </w:r>
      <w:r w:rsidR="00831226" w:rsidRPr="009B51C0">
        <w:rPr>
          <w:rFonts w:ascii="Arial" w:hAnsi="Arial" w:cs="Arial"/>
          <w:sz w:val="20"/>
          <w:szCs w:val="20"/>
        </w:rPr>
        <w:t xml:space="preserve"> to </w:t>
      </w:r>
      <w:r w:rsidR="006E00F9" w:rsidRPr="009B51C0">
        <w:rPr>
          <w:rFonts w:ascii="Arial" w:hAnsi="Arial" w:cs="Arial"/>
          <w:sz w:val="20"/>
          <w:szCs w:val="20"/>
        </w:rPr>
        <w:t>send signals periodically to keep synchronization with</w:t>
      </w:r>
      <w:r w:rsidR="00831226" w:rsidRPr="009B51C0">
        <w:rPr>
          <w:rFonts w:ascii="Arial" w:hAnsi="Arial" w:cs="Arial"/>
          <w:sz w:val="20"/>
          <w:szCs w:val="20"/>
        </w:rPr>
        <w:t xml:space="preserve"> network in dedicated radio resource, which consumes greatly UE power. An alternative method is to configure a set of common resources which multiple UEs can share. UE data is transmitted in the common resources by the predefined rule.</w:t>
      </w:r>
    </w:p>
    <w:p w:rsidR="004B3432" w:rsidRPr="009B51C0" w:rsidRDefault="004B3432" w:rsidP="00D5788D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 xml:space="preserve">In UMTS system, </w:t>
      </w:r>
      <w:r w:rsidR="003648D5" w:rsidRPr="009B51C0">
        <w:rPr>
          <w:rFonts w:ascii="Arial" w:hAnsi="Arial" w:cs="Arial"/>
          <w:sz w:val="20"/>
          <w:szCs w:val="20"/>
        </w:rPr>
        <w:t>in order to decrease the signaling overhead</w:t>
      </w:r>
      <w:r w:rsidR="00D51C9F" w:rsidRPr="009B51C0">
        <w:rPr>
          <w:rFonts w:ascii="Arial" w:hAnsi="Arial" w:cs="Arial"/>
          <w:sz w:val="20"/>
          <w:szCs w:val="20"/>
        </w:rPr>
        <w:t xml:space="preserve"> and the data transmission delay</w:t>
      </w:r>
      <w:r w:rsidR="003648D5" w:rsidRPr="009B51C0">
        <w:rPr>
          <w:rFonts w:ascii="Arial" w:hAnsi="Arial" w:cs="Arial"/>
          <w:sz w:val="20"/>
          <w:szCs w:val="20"/>
        </w:rPr>
        <w:t>, two co</w:t>
      </w:r>
      <w:r w:rsidR="00A215B3" w:rsidRPr="009B51C0">
        <w:rPr>
          <w:rFonts w:ascii="Arial" w:hAnsi="Arial" w:cs="Arial"/>
          <w:sz w:val="20"/>
          <w:szCs w:val="20"/>
        </w:rPr>
        <w:t>mmon state were introduced, CELL-FACH state and CELL</w:t>
      </w:r>
      <w:r w:rsidR="003648D5" w:rsidRPr="009B51C0">
        <w:rPr>
          <w:rFonts w:ascii="Arial" w:hAnsi="Arial" w:cs="Arial"/>
          <w:sz w:val="20"/>
          <w:szCs w:val="20"/>
        </w:rPr>
        <w:t>-PCH state. The characteristics of the two state can be summarized as following.</w:t>
      </w:r>
    </w:p>
    <w:p w:rsidR="003648D5" w:rsidRPr="009B51C0" w:rsidRDefault="00A215B3" w:rsidP="00D5788D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CELL-FACH state:</w:t>
      </w:r>
    </w:p>
    <w:p w:rsidR="00A215B3" w:rsidRPr="009B51C0" w:rsidRDefault="006B6976" w:rsidP="000615D2">
      <w:pPr>
        <w:pStyle w:val="a7"/>
        <w:numPr>
          <w:ilvl w:val="0"/>
          <w:numId w:val="14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C</w:t>
      </w:r>
      <w:r w:rsidR="007110F0" w:rsidRPr="009B51C0">
        <w:rPr>
          <w:rFonts w:ascii="Arial" w:hAnsi="Arial" w:cs="Arial"/>
          <w:sz w:val="20"/>
          <w:szCs w:val="20"/>
        </w:rPr>
        <w:t xml:space="preserve">ell </w:t>
      </w:r>
      <w:r w:rsidR="006926BD" w:rsidRPr="009B51C0">
        <w:rPr>
          <w:rFonts w:ascii="Arial" w:hAnsi="Arial" w:cs="Arial"/>
          <w:sz w:val="20"/>
          <w:szCs w:val="20"/>
        </w:rPr>
        <w:t>common resource</w:t>
      </w:r>
      <w:r w:rsidR="00B3547B" w:rsidRPr="009B51C0">
        <w:rPr>
          <w:rFonts w:ascii="Arial" w:hAnsi="Arial" w:cs="Arial"/>
          <w:sz w:val="20"/>
          <w:szCs w:val="20"/>
        </w:rPr>
        <w:t>s</w:t>
      </w:r>
      <w:r w:rsidRPr="009B51C0">
        <w:rPr>
          <w:rFonts w:ascii="Arial" w:hAnsi="Arial" w:cs="Arial"/>
          <w:sz w:val="20"/>
          <w:szCs w:val="20"/>
        </w:rPr>
        <w:t xml:space="preserve"> are allocated</w:t>
      </w:r>
      <w:r w:rsidR="006926BD" w:rsidRPr="009B51C0">
        <w:rPr>
          <w:rFonts w:ascii="Arial" w:hAnsi="Arial" w:cs="Arial"/>
          <w:sz w:val="20"/>
          <w:szCs w:val="20"/>
        </w:rPr>
        <w:t>: FACH channel and RACH channel</w:t>
      </w:r>
    </w:p>
    <w:p w:rsidR="006926BD" w:rsidRPr="009B51C0" w:rsidRDefault="00D51C9F" w:rsidP="000615D2">
      <w:pPr>
        <w:pStyle w:val="a7"/>
        <w:numPr>
          <w:ilvl w:val="0"/>
          <w:numId w:val="14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UE monitor</w:t>
      </w:r>
      <w:r w:rsidR="00786426" w:rsidRPr="009B51C0">
        <w:rPr>
          <w:rFonts w:ascii="Arial" w:hAnsi="Arial" w:cs="Arial"/>
          <w:sz w:val="20"/>
          <w:szCs w:val="20"/>
        </w:rPr>
        <w:t>s</w:t>
      </w:r>
      <w:r w:rsidRPr="009B51C0">
        <w:rPr>
          <w:rFonts w:ascii="Arial" w:hAnsi="Arial" w:cs="Arial"/>
          <w:sz w:val="20"/>
          <w:szCs w:val="20"/>
        </w:rPr>
        <w:t xml:space="preserve"> FACH channel, data is transmitted on FACH channel and RACH channel</w:t>
      </w:r>
    </w:p>
    <w:p w:rsidR="00D51C9F" w:rsidRPr="009B51C0" w:rsidRDefault="00D51C9F" w:rsidP="000615D2">
      <w:pPr>
        <w:pStyle w:val="a7"/>
        <w:numPr>
          <w:ilvl w:val="0"/>
          <w:numId w:val="14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bookmarkStart w:id="10" w:name="OLE_LINK3"/>
      <w:r w:rsidRPr="009B51C0">
        <w:rPr>
          <w:rFonts w:ascii="Arial" w:hAnsi="Arial" w:cs="Arial"/>
          <w:sz w:val="20"/>
          <w:szCs w:val="20"/>
        </w:rPr>
        <w:t>UE perform</w:t>
      </w:r>
      <w:r w:rsidR="006B6976" w:rsidRPr="009B51C0">
        <w:rPr>
          <w:rFonts w:ascii="Arial" w:hAnsi="Arial" w:cs="Arial"/>
          <w:sz w:val="20"/>
          <w:szCs w:val="20"/>
        </w:rPr>
        <w:t>s</w:t>
      </w:r>
      <w:r w:rsidRPr="009B51C0">
        <w:rPr>
          <w:rFonts w:ascii="Arial" w:hAnsi="Arial" w:cs="Arial"/>
          <w:sz w:val="20"/>
          <w:szCs w:val="20"/>
        </w:rPr>
        <w:t xml:space="preserve"> cell reselection when moving across the cells</w:t>
      </w:r>
    </w:p>
    <w:bookmarkEnd w:id="10"/>
    <w:p w:rsidR="00A215B3" w:rsidRPr="009B51C0" w:rsidRDefault="00A215B3" w:rsidP="00D5788D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CELL-PCH state:</w:t>
      </w:r>
    </w:p>
    <w:p w:rsidR="00786426" w:rsidRPr="009B51C0" w:rsidRDefault="00786426" w:rsidP="000615D2">
      <w:pPr>
        <w:pStyle w:val="a7"/>
        <w:numPr>
          <w:ilvl w:val="0"/>
          <w:numId w:val="14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No resources are allocated for data transmission</w:t>
      </w:r>
    </w:p>
    <w:p w:rsidR="006926BD" w:rsidRPr="009B51C0" w:rsidRDefault="00786426" w:rsidP="000615D2">
      <w:pPr>
        <w:pStyle w:val="a7"/>
        <w:numPr>
          <w:ilvl w:val="0"/>
          <w:numId w:val="14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 xml:space="preserve">UE monitors paging channel and transit to CELL-FACH or CELL-DCH state for </w:t>
      </w:r>
      <w:r w:rsidRPr="009B51C0">
        <w:rPr>
          <w:rFonts w:ascii="Arial" w:hAnsi="Arial" w:cs="Arial"/>
          <w:sz w:val="20"/>
          <w:szCs w:val="20"/>
        </w:rPr>
        <w:lastRenderedPageBreak/>
        <w:t>downlink or uplink data</w:t>
      </w:r>
      <w:r w:rsidR="00780FEC" w:rsidRPr="009B51C0">
        <w:rPr>
          <w:rFonts w:ascii="Arial" w:hAnsi="Arial" w:cs="Arial"/>
          <w:sz w:val="20"/>
          <w:szCs w:val="20"/>
        </w:rPr>
        <w:t xml:space="preserve"> transmission</w:t>
      </w:r>
      <w:r w:rsidRPr="009B51C0">
        <w:rPr>
          <w:rFonts w:ascii="Arial" w:hAnsi="Arial" w:cs="Arial"/>
          <w:sz w:val="20"/>
          <w:szCs w:val="20"/>
        </w:rPr>
        <w:t>.</w:t>
      </w:r>
    </w:p>
    <w:p w:rsidR="00542DAB" w:rsidRPr="009B51C0" w:rsidRDefault="00542DAB" w:rsidP="00542DAB">
      <w:pPr>
        <w:pStyle w:val="a7"/>
        <w:numPr>
          <w:ilvl w:val="0"/>
          <w:numId w:val="14"/>
        </w:numPr>
        <w:spacing w:before="156"/>
        <w:ind w:firstLineChars="0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UE perform</w:t>
      </w:r>
      <w:r w:rsidR="006B6976" w:rsidRPr="009B51C0">
        <w:rPr>
          <w:rFonts w:ascii="Arial" w:hAnsi="Arial" w:cs="Arial"/>
          <w:sz w:val="20"/>
          <w:szCs w:val="20"/>
        </w:rPr>
        <w:t>s</w:t>
      </w:r>
      <w:r w:rsidRPr="009B51C0">
        <w:rPr>
          <w:rFonts w:ascii="Arial" w:hAnsi="Arial" w:cs="Arial"/>
          <w:sz w:val="20"/>
          <w:szCs w:val="20"/>
        </w:rPr>
        <w:t xml:space="preserve"> cell reselection when moving across the cells</w:t>
      </w:r>
    </w:p>
    <w:p w:rsidR="00C21AC6" w:rsidRPr="009B51C0" w:rsidRDefault="00542DAB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>Considering the similar intention with</w:t>
      </w:r>
      <w:r w:rsidR="006B6976" w:rsidRPr="009B51C0">
        <w:rPr>
          <w:rFonts w:ascii="Arial" w:hAnsi="Arial" w:cs="Arial"/>
          <w:sz w:val="20"/>
          <w:szCs w:val="20"/>
        </w:rPr>
        <w:t xml:space="preserve"> the“</w:t>
      </w:r>
      <w:r w:rsidRPr="009B51C0">
        <w:rPr>
          <w:rFonts w:ascii="Arial" w:hAnsi="Arial" w:cs="Arial"/>
          <w:sz w:val="20"/>
          <w:szCs w:val="20"/>
        </w:rPr>
        <w:t>inactive</w:t>
      </w:r>
      <w:r w:rsidR="006B6976" w:rsidRPr="009B51C0">
        <w:rPr>
          <w:rFonts w:ascii="Arial" w:hAnsi="Arial" w:cs="Arial"/>
          <w:sz w:val="20"/>
          <w:szCs w:val="20"/>
        </w:rPr>
        <w:t>”</w:t>
      </w:r>
      <w:r w:rsidRPr="009B51C0">
        <w:rPr>
          <w:rFonts w:ascii="Arial" w:hAnsi="Arial" w:cs="Arial"/>
          <w:sz w:val="20"/>
          <w:szCs w:val="20"/>
        </w:rPr>
        <w:t xml:space="preserve"> state, </w:t>
      </w:r>
      <w:r w:rsidR="00C21AC6" w:rsidRPr="009B51C0">
        <w:rPr>
          <w:rFonts w:ascii="Arial" w:hAnsi="Arial" w:cs="Arial"/>
          <w:sz w:val="20"/>
          <w:szCs w:val="20"/>
        </w:rPr>
        <w:t>a set of common resource can be pre-configure</w:t>
      </w:r>
      <w:r w:rsidR="005F75AC" w:rsidRPr="009B51C0">
        <w:rPr>
          <w:rFonts w:ascii="Arial" w:hAnsi="Arial" w:cs="Arial"/>
          <w:sz w:val="20"/>
          <w:szCs w:val="20"/>
        </w:rPr>
        <w:t>d</w:t>
      </w:r>
      <w:r w:rsidR="00C21AC6" w:rsidRPr="009B51C0">
        <w:rPr>
          <w:rFonts w:ascii="Arial" w:hAnsi="Arial" w:cs="Arial"/>
          <w:sz w:val="20"/>
          <w:szCs w:val="20"/>
        </w:rPr>
        <w:t xml:space="preserve"> in the cell to serve the small data of limited size, especially for the infrequent data transmission, e.g. only one packet </w:t>
      </w:r>
      <w:r w:rsidR="00672301">
        <w:rPr>
          <w:rFonts w:ascii="Arial" w:hAnsi="Arial" w:cs="Arial"/>
          <w:sz w:val="20"/>
          <w:szCs w:val="20"/>
        </w:rPr>
        <w:t>to be transmitted</w:t>
      </w:r>
      <w:r w:rsidR="00C21AC6" w:rsidRPr="009B51C0">
        <w:rPr>
          <w:rFonts w:ascii="Arial" w:hAnsi="Arial" w:cs="Arial"/>
          <w:sz w:val="20"/>
          <w:szCs w:val="20"/>
        </w:rPr>
        <w:t>.</w:t>
      </w:r>
    </w:p>
    <w:p w:rsidR="00C1431D" w:rsidRDefault="00C1431D" w:rsidP="00C1431D">
      <w:pPr>
        <w:spacing w:before="156"/>
        <w:rPr>
          <w:rFonts w:ascii="Arial" w:hAnsi="Arial" w:cs="Arial"/>
          <w:b/>
          <w:sz w:val="20"/>
          <w:szCs w:val="20"/>
        </w:rPr>
      </w:pPr>
      <w:bookmarkStart w:id="11" w:name="OLE_LINK16"/>
      <w:bookmarkStart w:id="12" w:name="OLE_LINK17"/>
      <w:r w:rsidRPr="009B51C0">
        <w:rPr>
          <w:rFonts w:ascii="Arial" w:hAnsi="Arial" w:cs="Arial"/>
          <w:b/>
          <w:sz w:val="20"/>
          <w:szCs w:val="20"/>
        </w:rPr>
        <w:t>Proposal 2: A set of common resource can be allocated in a cell for downlink and uplink data transmission in “inactive” state</w:t>
      </w:r>
      <w:r w:rsidR="005C799D">
        <w:rPr>
          <w:rFonts w:ascii="Arial" w:hAnsi="Arial" w:cs="Arial"/>
          <w:b/>
          <w:sz w:val="20"/>
          <w:szCs w:val="20"/>
        </w:rPr>
        <w:t>.</w:t>
      </w:r>
    </w:p>
    <w:p w:rsidR="005C799D" w:rsidRPr="009B51C0" w:rsidRDefault="007F4F0C" w:rsidP="00C1431D">
      <w:pPr>
        <w:spacing w:before="1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5C799D" w:rsidRPr="00871BD1">
        <w:rPr>
          <w:rFonts w:ascii="Arial" w:hAnsi="Arial" w:cs="Arial"/>
          <w:sz w:val="20"/>
          <w:szCs w:val="20"/>
        </w:rPr>
        <w:t xml:space="preserve">he transmit format </w:t>
      </w:r>
      <w:r>
        <w:rPr>
          <w:rFonts w:ascii="Arial" w:hAnsi="Arial" w:cs="Arial"/>
          <w:sz w:val="20"/>
          <w:szCs w:val="20"/>
        </w:rPr>
        <w:t xml:space="preserve">including TBS and MCS </w:t>
      </w:r>
      <w:r w:rsidR="005C799D" w:rsidRPr="00871BD1">
        <w:rPr>
          <w:rFonts w:ascii="Arial" w:hAnsi="Arial" w:cs="Arial"/>
          <w:sz w:val="20"/>
          <w:szCs w:val="20"/>
        </w:rPr>
        <w:t>can</w:t>
      </w:r>
      <w:r>
        <w:rPr>
          <w:rFonts w:ascii="Arial" w:hAnsi="Arial" w:cs="Arial"/>
          <w:sz w:val="20"/>
          <w:szCs w:val="20"/>
        </w:rPr>
        <w:t xml:space="preserve"> also</w:t>
      </w:r>
      <w:r w:rsidR="005C799D" w:rsidRPr="00871BD1">
        <w:rPr>
          <w:rFonts w:ascii="Arial" w:hAnsi="Arial" w:cs="Arial"/>
          <w:sz w:val="20"/>
          <w:szCs w:val="20"/>
        </w:rPr>
        <w:t xml:space="preserve"> be semi-statically configured</w:t>
      </w:r>
      <w:r>
        <w:rPr>
          <w:rFonts w:ascii="Arial" w:hAnsi="Arial" w:cs="Arial"/>
          <w:sz w:val="20"/>
          <w:szCs w:val="20"/>
        </w:rPr>
        <w:t xml:space="preserve"> with the common resource </w:t>
      </w:r>
      <w:r w:rsidR="005161F8">
        <w:rPr>
          <w:rFonts w:ascii="Arial" w:hAnsi="Arial" w:cs="Arial"/>
          <w:sz w:val="20"/>
          <w:szCs w:val="20"/>
        </w:rPr>
        <w:t xml:space="preserve">configuration, </w:t>
      </w:r>
      <w:r>
        <w:rPr>
          <w:rFonts w:ascii="Arial" w:hAnsi="Arial" w:cs="Arial"/>
          <w:sz w:val="20"/>
          <w:szCs w:val="20"/>
        </w:rPr>
        <w:t>which</w:t>
      </w:r>
      <w:r w:rsidR="005C799D" w:rsidRPr="00871BD1">
        <w:rPr>
          <w:rFonts w:ascii="Arial" w:hAnsi="Arial" w:cs="Arial"/>
          <w:sz w:val="20"/>
          <w:szCs w:val="20"/>
        </w:rPr>
        <w:t xml:space="preserve"> can save the physical control channel overhead. </w:t>
      </w:r>
      <w:r w:rsidR="00CD1E74">
        <w:rPr>
          <w:rFonts w:ascii="Arial" w:hAnsi="Arial" w:cs="Arial"/>
          <w:sz w:val="20"/>
          <w:szCs w:val="20"/>
        </w:rPr>
        <w:t>D</w:t>
      </w:r>
      <w:r w:rsidR="005C799D" w:rsidRPr="00871BD1">
        <w:rPr>
          <w:rFonts w:ascii="Arial" w:hAnsi="Arial" w:cs="Arial"/>
          <w:sz w:val="20"/>
          <w:szCs w:val="20"/>
        </w:rPr>
        <w:t>ata can be sent on the pre-configured resource with the pre-configured MCS or transmit format.</w:t>
      </w:r>
    </w:p>
    <w:bookmarkEnd w:id="11"/>
    <w:bookmarkEnd w:id="12"/>
    <w:p w:rsidR="00466CB6" w:rsidRPr="005C799D" w:rsidRDefault="00466CB6" w:rsidP="00542DAB">
      <w:pPr>
        <w:spacing w:before="156"/>
        <w:rPr>
          <w:rFonts w:ascii="Arial" w:hAnsi="Arial" w:cs="Arial"/>
          <w:sz w:val="20"/>
          <w:szCs w:val="20"/>
        </w:rPr>
      </w:pPr>
    </w:p>
    <w:p w:rsidR="00ED0CE9" w:rsidRDefault="00ED0CE9" w:rsidP="009D2B85">
      <w:pPr>
        <w:spacing w:before="156"/>
        <w:jc w:val="center"/>
      </w:pPr>
      <w:r>
        <w:object w:dxaOrig="10473" w:dyaOrig="5469">
          <v:shape id="_x0000_i1026" type="#_x0000_t75" style="width:319.1pt;height:166.5pt" o:ole="">
            <v:imagedata r:id="rId10" o:title=""/>
          </v:shape>
          <o:OLEObject Type="Embed" ProgID="Visio.Drawing.15" ShapeID="_x0000_i1026" DrawAspect="Content" ObjectID="_1539782151" r:id="rId11"/>
        </w:object>
      </w:r>
    </w:p>
    <w:p w:rsidR="00ED0CE9" w:rsidRDefault="00ED0CE9" w:rsidP="009D2B85">
      <w:pPr>
        <w:spacing w:before="156"/>
        <w:jc w:val="center"/>
      </w:pPr>
      <w:r>
        <w:t>Figure</w:t>
      </w:r>
      <w:r w:rsidR="006349D0">
        <w:t xml:space="preserve"> 2</w:t>
      </w:r>
      <w:r>
        <w:t xml:space="preserve">: </w:t>
      </w:r>
      <w:r w:rsidR="0082799D">
        <w:t xml:space="preserve">Downlink data transmission in “inactive state” </w:t>
      </w:r>
      <w:r w:rsidR="006349D0">
        <w:t>on the common resource</w:t>
      </w:r>
    </w:p>
    <w:p w:rsidR="00B22BBB" w:rsidRDefault="00DC1F83" w:rsidP="00DC1F83">
      <w:pPr>
        <w:spacing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downlink data transmission</w:t>
      </w:r>
      <w:r w:rsidR="009C1136">
        <w:rPr>
          <w:rFonts w:ascii="Arial" w:hAnsi="Arial" w:cs="Arial"/>
          <w:sz w:val="20"/>
          <w:szCs w:val="20"/>
        </w:rPr>
        <w:t xml:space="preserve"> as illustrated in Figure </w:t>
      </w:r>
      <w:r w:rsidR="004F112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, UE monitor</w:t>
      </w:r>
      <w:r w:rsidR="009117A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the downlink common resource with DRX, </w:t>
      </w:r>
      <w:r w:rsidR="009117A4">
        <w:rPr>
          <w:rFonts w:ascii="Arial" w:hAnsi="Arial" w:cs="Arial"/>
          <w:sz w:val="20"/>
          <w:szCs w:val="20"/>
        </w:rPr>
        <w:t>and the monitoring occasion could be overlap with paging occasion in order to save UE power consumption.</w:t>
      </w:r>
      <w:r w:rsidR="00975362">
        <w:rPr>
          <w:rFonts w:ascii="Arial" w:hAnsi="Arial" w:cs="Arial"/>
          <w:sz w:val="20"/>
          <w:szCs w:val="20"/>
        </w:rPr>
        <w:t xml:space="preserve"> Furthermore, a</w:t>
      </w:r>
      <w:r>
        <w:rPr>
          <w:rFonts w:ascii="Arial" w:hAnsi="Arial" w:cs="Arial"/>
          <w:sz w:val="20"/>
          <w:szCs w:val="20"/>
        </w:rPr>
        <w:t xml:space="preserve"> UE ID </w:t>
      </w:r>
      <w:r w:rsidR="00975362">
        <w:rPr>
          <w:rFonts w:ascii="Arial" w:hAnsi="Arial" w:cs="Arial"/>
          <w:sz w:val="20"/>
          <w:szCs w:val="20"/>
        </w:rPr>
        <w:t xml:space="preserve">will </w:t>
      </w:r>
      <w:r>
        <w:rPr>
          <w:rFonts w:ascii="Arial" w:hAnsi="Arial" w:cs="Arial"/>
          <w:sz w:val="20"/>
          <w:szCs w:val="20"/>
        </w:rPr>
        <w:t xml:space="preserve">be included in the downlink PDU to identify the UE. </w:t>
      </w:r>
    </w:p>
    <w:p w:rsidR="00DC1F83" w:rsidRDefault="00DC1F83" w:rsidP="00DC1F83">
      <w:pPr>
        <w:spacing w:before="1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acknowledgement is </w:t>
      </w:r>
      <w:r w:rsidR="005161F8">
        <w:rPr>
          <w:rFonts w:ascii="Arial" w:hAnsi="Arial" w:cs="Arial"/>
          <w:sz w:val="20"/>
          <w:szCs w:val="20"/>
        </w:rPr>
        <w:t>required</w:t>
      </w:r>
      <w:r>
        <w:rPr>
          <w:rFonts w:ascii="Arial" w:hAnsi="Arial" w:cs="Arial"/>
          <w:sz w:val="20"/>
          <w:szCs w:val="20"/>
        </w:rPr>
        <w:t xml:space="preserve"> for the downlink data, UE can initiate the uplink data transmission procedure as illustrated in Figure </w:t>
      </w:r>
      <w:r w:rsidR="004F1128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for sending the acknowledgement PDU.</w:t>
      </w:r>
    </w:p>
    <w:p w:rsidR="00DC1F83" w:rsidRDefault="00DC1F83" w:rsidP="00DC1F83">
      <w:pPr>
        <w:spacing w:before="156"/>
        <w:rPr>
          <w:rFonts w:ascii="Arial" w:hAnsi="Arial" w:cs="Arial"/>
          <w:b/>
          <w:sz w:val="20"/>
          <w:szCs w:val="20"/>
        </w:rPr>
      </w:pPr>
      <w:r w:rsidRPr="009B51C0">
        <w:rPr>
          <w:rFonts w:ascii="Arial" w:hAnsi="Arial" w:cs="Arial"/>
          <w:b/>
          <w:sz w:val="20"/>
          <w:szCs w:val="20"/>
        </w:rPr>
        <w:t>Proposal</w:t>
      </w:r>
      <w:r w:rsidR="0000780F">
        <w:rPr>
          <w:rFonts w:ascii="Arial" w:hAnsi="Arial" w:cs="Arial"/>
          <w:b/>
          <w:sz w:val="20"/>
          <w:szCs w:val="20"/>
        </w:rPr>
        <w:t xml:space="preserve"> 3</w:t>
      </w:r>
      <w:r w:rsidRPr="009B51C0">
        <w:rPr>
          <w:rFonts w:ascii="Arial" w:hAnsi="Arial" w:cs="Arial"/>
          <w:b/>
          <w:sz w:val="20"/>
          <w:szCs w:val="20"/>
        </w:rPr>
        <w:t xml:space="preserve">: </w:t>
      </w:r>
      <w:r w:rsidR="007F71A8" w:rsidRPr="009B51C0">
        <w:rPr>
          <w:rFonts w:ascii="Arial" w:hAnsi="Arial" w:cs="Arial"/>
          <w:b/>
          <w:sz w:val="20"/>
          <w:szCs w:val="20"/>
        </w:rPr>
        <w:t>For downlink, data can be transmitted in the downlink common resource</w:t>
      </w:r>
      <w:r w:rsidR="005161F8">
        <w:rPr>
          <w:rFonts w:ascii="Arial" w:hAnsi="Arial" w:cs="Arial"/>
          <w:b/>
          <w:sz w:val="20"/>
          <w:szCs w:val="20"/>
        </w:rPr>
        <w:t xml:space="preserve"> with the pre-configured transmit format</w:t>
      </w:r>
      <w:r w:rsidR="007F71A8" w:rsidRPr="009B51C0">
        <w:rPr>
          <w:rFonts w:ascii="Arial" w:hAnsi="Arial" w:cs="Arial"/>
          <w:b/>
          <w:sz w:val="20"/>
          <w:szCs w:val="20"/>
        </w:rPr>
        <w:t xml:space="preserve">, </w:t>
      </w:r>
      <w:r w:rsidR="007F71A8">
        <w:rPr>
          <w:rFonts w:ascii="Arial" w:hAnsi="Arial" w:cs="Arial"/>
          <w:b/>
          <w:sz w:val="20"/>
          <w:szCs w:val="20"/>
        </w:rPr>
        <w:t xml:space="preserve">and </w:t>
      </w:r>
      <w:r w:rsidR="007F71A8" w:rsidRPr="009B51C0">
        <w:rPr>
          <w:rFonts w:ascii="Arial" w:hAnsi="Arial" w:cs="Arial"/>
          <w:b/>
          <w:sz w:val="20"/>
          <w:szCs w:val="20"/>
        </w:rPr>
        <w:t>UE monitor</w:t>
      </w:r>
      <w:r w:rsidR="007F71A8">
        <w:rPr>
          <w:rFonts w:ascii="Arial" w:hAnsi="Arial" w:cs="Arial"/>
          <w:b/>
          <w:sz w:val="20"/>
          <w:szCs w:val="20"/>
        </w:rPr>
        <w:t>s</w:t>
      </w:r>
      <w:r w:rsidR="007F71A8" w:rsidRPr="009B51C0">
        <w:rPr>
          <w:rFonts w:ascii="Arial" w:hAnsi="Arial" w:cs="Arial"/>
          <w:b/>
          <w:sz w:val="20"/>
          <w:szCs w:val="20"/>
        </w:rPr>
        <w:t xml:space="preserve"> the downlink common resource with DRX</w:t>
      </w:r>
      <w:r w:rsidR="007F71A8">
        <w:rPr>
          <w:rFonts w:ascii="Arial" w:hAnsi="Arial" w:cs="Arial"/>
          <w:b/>
          <w:sz w:val="20"/>
          <w:szCs w:val="20"/>
        </w:rPr>
        <w:t>.</w:t>
      </w:r>
    </w:p>
    <w:p w:rsidR="007F71A8" w:rsidRDefault="007F71A8" w:rsidP="00DC1F83">
      <w:pPr>
        <w:spacing w:before="1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</w:t>
      </w:r>
      <w:r w:rsidR="0000780F">
        <w:rPr>
          <w:rFonts w:ascii="Arial" w:hAnsi="Arial" w:cs="Arial"/>
          <w:b/>
          <w:sz w:val="20"/>
          <w:szCs w:val="20"/>
        </w:rPr>
        <w:t xml:space="preserve"> 4</w:t>
      </w:r>
      <w:r w:rsidR="00175518">
        <w:rPr>
          <w:rFonts w:ascii="Arial" w:hAnsi="Arial" w:cs="Arial"/>
          <w:b/>
          <w:sz w:val="20"/>
          <w:szCs w:val="20"/>
        </w:rPr>
        <w:t xml:space="preserve">: The monitoring occasion </w:t>
      </w:r>
      <w:r w:rsidR="00631370">
        <w:rPr>
          <w:rFonts w:ascii="Arial" w:hAnsi="Arial" w:cs="Arial"/>
          <w:b/>
          <w:sz w:val="20"/>
          <w:szCs w:val="20"/>
        </w:rPr>
        <w:t xml:space="preserve">for common resource </w:t>
      </w:r>
      <w:r>
        <w:rPr>
          <w:rFonts w:ascii="Arial" w:hAnsi="Arial" w:cs="Arial"/>
          <w:b/>
          <w:sz w:val="20"/>
          <w:szCs w:val="20"/>
        </w:rPr>
        <w:t xml:space="preserve">could be aligned with the paging </w:t>
      </w:r>
      <w:r w:rsidR="00175518">
        <w:rPr>
          <w:rFonts w:ascii="Arial" w:hAnsi="Arial" w:cs="Arial"/>
          <w:b/>
          <w:sz w:val="20"/>
          <w:szCs w:val="20"/>
        </w:rPr>
        <w:t xml:space="preserve">occasion in order to save UE power </w:t>
      </w:r>
      <w:r w:rsidR="00C52200">
        <w:rPr>
          <w:rFonts w:ascii="Arial" w:hAnsi="Arial" w:cs="Arial"/>
          <w:b/>
          <w:sz w:val="20"/>
          <w:szCs w:val="20"/>
        </w:rPr>
        <w:t>consumption</w:t>
      </w:r>
      <w:r>
        <w:rPr>
          <w:rFonts w:ascii="Arial" w:hAnsi="Arial" w:cs="Arial"/>
          <w:b/>
          <w:sz w:val="20"/>
          <w:szCs w:val="20"/>
        </w:rPr>
        <w:t>.</w:t>
      </w:r>
    </w:p>
    <w:p w:rsidR="00877B66" w:rsidRDefault="00877B66" w:rsidP="00DC1F83">
      <w:pPr>
        <w:spacing w:before="1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</w:t>
      </w:r>
      <w:r w:rsidR="0000780F">
        <w:rPr>
          <w:rFonts w:ascii="Arial" w:hAnsi="Arial" w:cs="Arial"/>
          <w:b/>
          <w:sz w:val="20"/>
          <w:szCs w:val="20"/>
        </w:rPr>
        <w:t xml:space="preserve"> 5</w:t>
      </w:r>
      <w:r>
        <w:rPr>
          <w:rFonts w:ascii="Arial" w:hAnsi="Arial" w:cs="Arial"/>
          <w:b/>
          <w:sz w:val="20"/>
          <w:szCs w:val="20"/>
        </w:rPr>
        <w:t>: The acknowledgement PDU for downlink data could be transmitted as the uplink data in “Inactive” state.</w:t>
      </w:r>
    </w:p>
    <w:p w:rsidR="00DC1F83" w:rsidRDefault="00A806F4" w:rsidP="00DC1F83">
      <w:pPr>
        <w:spacing w:before="156"/>
        <w:jc w:val="center"/>
      </w:pPr>
      <w:r>
        <w:object w:dxaOrig="10415" w:dyaOrig="6225">
          <v:shape id="_x0000_i1027" type="#_x0000_t75" style="width:307.25pt;height:183.7pt" o:ole="">
            <v:imagedata r:id="rId12" o:title=""/>
          </v:shape>
          <o:OLEObject Type="Embed" ProgID="Visio.Drawing.15" ShapeID="_x0000_i1027" DrawAspect="Content" ObjectID="_1539782152" r:id="rId13"/>
        </w:object>
      </w:r>
    </w:p>
    <w:p w:rsidR="00DC1F83" w:rsidRPr="009D2B85" w:rsidRDefault="004F1128" w:rsidP="00DC1F83">
      <w:pPr>
        <w:spacing w:before="156"/>
        <w:jc w:val="center"/>
        <w:rPr>
          <w:rFonts w:ascii="Arial" w:hAnsi="Arial" w:cs="Arial"/>
        </w:rPr>
      </w:pPr>
      <w:r>
        <w:t>Figure 3</w:t>
      </w:r>
      <w:r w:rsidR="00DC1F83">
        <w:t xml:space="preserve">: Uplink data transmission in “inactive state” </w:t>
      </w:r>
      <w:r w:rsidR="006349D0">
        <w:t>on the common resource</w:t>
      </w:r>
    </w:p>
    <w:p w:rsidR="005161F8" w:rsidRDefault="009147B5" w:rsidP="009B51C0">
      <w:pPr>
        <w:spacing w:before="156"/>
        <w:rPr>
          <w:rFonts w:ascii="Arial" w:eastAsiaTheme="minorEastAsia" w:hAnsi="Arial" w:cs="Arial"/>
          <w:sz w:val="20"/>
          <w:szCs w:val="20"/>
        </w:rPr>
      </w:pPr>
      <w:r w:rsidRPr="009B51C0">
        <w:rPr>
          <w:rFonts w:ascii="Arial" w:eastAsiaTheme="minorEastAsia" w:hAnsi="Arial" w:cs="Arial" w:hint="eastAsia"/>
          <w:sz w:val="20"/>
          <w:szCs w:val="20"/>
        </w:rPr>
        <w:t>For uplink data transmission,</w:t>
      </w:r>
      <w:r w:rsidR="007F4F0C">
        <w:rPr>
          <w:rFonts w:ascii="Arial" w:eastAsiaTheme="minorEastAsia" w:hAnsi="Arial" w:cs="Arial"/>
          <w:sz w:val="20"/>
          <w:szCs w:val="20"/>
        </w:rPr>
        <w:t xml:space="preserve"> a set of </w:t>
      </w:r>
      <w:r w:rsidR="00511212">
        <w:rPr>
          <w:rFonts w:ascii="Arial" w:eastAsiaTheme="minorEastAsia" w:hAnsi="Arial" w:cs="Arial"/>
          <w:sz w:val="20"/>
          <w:szCs w:val="20"/>
        </w:rPr>
        <w:t xml:space="preserve">uplink </w:t>
      </w:r>
      <w:r w:rsidR="007F4F0C">
        <w:rPr>
          <w:rFonts w:ascii="Arial" w:eastAsiaTheme="minorEastAsia" w:hAnsi="Arial" w:cs="Arial"/>
          <w:sz w:val="20"/>
          <w:szCs w:val="20"/>
        </w:rPr>
        <w:t xml:space="preserve">common resources are allocated to the UE via system information. When the uplink data arrives, </w:t>
      </w:r>
      <w:r w:rsidR="00052D65">
        <w:rPr>
          <w:rFonts w:ascii="Arial" w:eastAsiaTheme="minorEastAsia" w:hAnsi="Arial" w:cs="Arial"/>
          <w:sz w:val="20"/>
          <w:szCs w:val="20"/>
        </w:rPr>
        <w:t xml:space="preserve">if needed, </w:t>
      </w:r>
      <w:r w:rsidR="007F4F0C">
        <w:rPr>
          <w:rFonts w:ascii="Arial" w:eastAsiaTheme="minorEastAsia" w:hAnsi="Arial" w:cs="Arial"/>
          <w:sz w:val="20"/>
          <w:szCs w:val="20"/>
        </w:rPr>
        <w:t xml:space="preserve">UE initiates the UL synchronization procedure using the </w:t>
      </w:r>
      <w:r w:rsidR="006349D0">
        <w:rPr>
          <w:rFonts w:ascii="Arial" w:eastAsiaTheme="minorEastAsia" w:hAnsi="Arial" w:cs="Arial"/>
          <w:sz w:val="20"/>
          <w:szCs w:val="20"/>
        </w:rPr>
        <w:t>random-access</w:t>
      </w:r>
      <w:r w:rsidR="007F4F0C">
        <w:rPr>
          <w:rFonts w:ascii="Arial" w:eastAsiaTheme="minorEastAsia" w:hAnsi="Arial" w:cs="Arial"/>
          <w:sz w:val="20"/>
          <w:szCs w:val="20"/>
        </w:rPr>
        <w:t xml:space="preserve"> resource</w:t>
      </w:r>
      <w:r w:rsidR="004F1128">
        <w:rPr>
          <w:rFonts w:ascii="Arial" w:eastAsiaTheme="minorEastAsia" w:hAnsi="Arial" w:cs="Arial"/>
          <w:sz w:val="20"/>
          <w:szCs w:val="20"/>
        </w:rPr>
        <w:t>s</w:t>
      </w:r>
      <w:r w:rsidR="00511212">
        <w:rPr>
          <w:rFonts w:ascii="Arial" w:eastAsiaTheme="minorEastAsia" w:hAnsi="Arial" w:cs="Arial"/>
          <w:sz w:val="20"/>
          <w:szCs w:val="20"/>
        </w:rPr>
        <w:t>. After receiving the TA command from network, UE transmits uplink data on the allocated uplink common resources</w:t>
      </w:r>
      <w:r w:rsidR="005055C8">
        <w:rPr>
          <w:rFonts w:ascii="Arial" w:eastAsiaTheme="minorEastAsia" w:hAnsi="Arial" w:cs="Arial"/>
          <w:sz w:val="20"/>
          <w:szCs w:val="20"/>
        </w:rPr>
        <w:t xml:space="preserve"> with the pre-configured transmit format</w:t>
      </w:r>
      <w:r w:rsidR="00511212">
        <w:rPr>
          <w:rFonts w:ascii="Arial" w:eastAsiaTheme="minorEastAsia" w:hAnsi="Arial" w:cs="Arial"/>
          <w:sz w:val="20"/>
          <w:szCs w:val="20"/>
        </w:rPr>
        <w:t>.</w:t>
      </w:r>
    </w:p>
    <w:p w:rsidR="005161F8" w:rsidRDefault="005161F8" w:rsidP="009B51C0">
      <w:pPr>
        <w:spacing w:before="156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If</w:t>
      </w:r>
      <w:r>
        <w:rPr>
          <w:rFonts w:ascii="Arial" w:hAnsi="Arial" w:cs="Arial"/>
          <w:sz w:val="20"/>
          <w:szCs w:val="20"/>
        </w:rPr>
        <w:t xml:space="preserve"> acknowledgement is require</w:t>
      </w:r>
      <w:bookmarkStart w:id="13" w:name="_GoBack"/>
      <w:bookmarkEnd w:id="13"/>
      <w:r>
        <w:rPr>
          <w:rFonts w:ascii="Arial" w:hAnsi="Arial" w:cs="Arial"/>
          <w:sz w:val="20"/>
          <w:szCs w:val="20"/>
        </w:rPr>
        <w:t xml:space="preserve">d for the downlink data, UE can monitor the downlink common resources for a time duration after sending the uplink data. </w:t>
      </w:r>
    </w:p>
    <w:p w:rsidR="00376614" w:rsidRDefault="00376614" w:rsidP="00376614">
      <w:pPr>
        <w:spacing w:before="156"/>
        <w:rPr>
          <w:rFonts w:ascii="Arial" w:hAnsi="Arial" w:cs="Arial"/>
          <w:b/>
          <w:sz w:val="20"/>
          <w:szCs w:val="20"/>
        </w:rPr>
      </w:pPr>
      <w:bookmarkStart w:id="14" w:name="OLE_LINK20"/>
      <w:bookmarkStart w:id="15" w:name="OLE_LINK21"/>
      <w:bookmarkStart w:id="16" w:name="OLE_LINK22"/>
      <w:r w:rsidRPr="003C2C41">
        <w:rPr>
          <w:rFonts w:ascii="Arial" w:hAnsi="Arial" w:cs="Arial"/>
          <w:b/>
          <w:sz w:val="20"/>
          <w:szCs w:val="20"/>
        </w:rPr>
        <w:t>Proposal</w:t>
      </w:r>
      <w:r w:rsidR="0000780F">
        <w:rPr>
          <w:rFonts w:ascii="Arial" w:hAnsi="Arial" w:cs="Arial"/>
          <w:b/>
          <w:sz w:val="20"/>
          <w:szCs w:val="20"/>
        </w:rPr>
        <w:t xml:space="preserve"> 6</w:t>
      </w:r>
      <w:r w:rsidRPr="003C2C41">
        <w:rPr>
          <w:rFonts w:ascii="Arial" w:hAnsi="Arial" w:cs="Arial"/>
          <w:b/>
          <w:sz w:val="20"/>
          <w:szCs w:val="20"/>
        </w:rPr>
        <w:t xml:space="preserve">: For </w:t>
      </w:r>
      <w:r>
        <w:rPr>
          <w:rFonts w:ascii="Arial" w:hAnsi="Arial" w:cs="Arial"/>
          <w:b/>
          <w:sz w:val="20"/>
          <w:szCs w:val="20"/>
        </w:rPr>
        <w:t>up</w:t>
      </w:r>
      <w:r w:rsidRPr="003C2C41">
        <w:rPr>
          <w:rFonts w:ascii="Arial" w:hAnsi="Arial" w:cs="Arial"/>
          <w:b/>
          <w:sz w:val="20"/>
          <w:szCs w:val="20"/>
        </w:rPr>
        <w:t xml:space="preserve">link, data can be transmitted in the </w:t>
      </w:r>
      <w:r>
        <w:rPr>
          <w:rFonts w:ascii="Arial" w:hAnsi="Arial" w:cs="Arial"/>
          <w:b/>
          <w:sz w:val="20"/>
          <w:szCs w:val="20"/>
        </w:rPr>
        <w:t>uplink</w:t>
      </w:r>
      <w:r w:rsidRPr="003C2C41">
        <w:rPr>
          <w:rFonts w:ascii="Arial" w:hAnsi="Arial" w:cs="Arial"/>
          <w:b/>
          <w:sz w:val="20"/>
          <w:szCs w:val="20"/>
        </w:rPr>
        <w:t xml:space="preserve"> common resource</w:t>
      </w:r>
      <w:r>
        <w:rPr>
          <w:rFonts w:ascii="Arial" w:hAnsi="Arial" w:cs="Arial"/>
          <w:b/>
          <w:sz w:val="20"/>
          <w:szCs w:val="20"/>
        </w:rPr>
        <w:t xml:space="preserve"> with the pre</w:t>
      </w:r>
      <w:r w:rsidR="00400226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configure</w:t>
      </w:r>
      <w:r w:rsidR="00400226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transmit format.</w:t>
      </w:r>
    </w:p>
    <w:p w:rsidR="00376614" w:rsidRDefault="00376614" w:rsidP="00376614">
      <w:pPr>
        <w:spacing w:before="1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</w:t>
      </w:r>
      <w:r w:rsidR="0000780F">
        <w:rPr>
          <w:rFonts w:ascii="Arial" w:hAnsi="Arial" w:cs="Arial"/>
          <w:b/>
          <w:sz w:val="20"/>
          <w:szCs w:val="20"/>
        </w:rPr>
        <w:t xml:space="preserve"> 7</w:t>
      </w:r>
      <w:r>
        <w:rPr>
          <w:rFonts w:ascii="Arial" w:hAnsi="Arial" w:cs="Arial"/>
          <w:b/>
          <w:sz w:val="20"/>
          <w:szCs w:val="20"/>
        </w:rPr>
        <w:t xml:space="preserve">: The acknowledgement PDU for </w:t>
      </w:r>
      <w:r w:rsidR="005161F8">
        <w:rPr>
          <w:rFonts w:ascii="Arial" w:hAnsi="Arial" w:cs="Arial"/>
          <w:b/>
          <w:sz w:val="20"/>
          <w:szCs w:val="20"/>
        </w:rPr>
        <w:t>uplink</w:t>
      </w:r>
      <w:r>
        <w:rPr>
          <w:rFonts w:ascii="Arial" w:hAnsi="Arial" w:cs="Arial"/>
          <w:b/>
          <w:sz w:val="20"/>
          <w:szCs w:val="20"/>
        </w:rPr>
        <w:t xml:space="preserve"> data could be transmitted as the </w:t>
      </w:r>
      <w:r w:rsidR="005161F8">
        <w:rPr>
          <w:rFonts w:ascii="Arial" w:hAnsi="Arial" w:cs="Arial"/>
          <w:b/>
          <w:sz w:val="20"/>
          <w:szCs w:val="20"/>
        </w:rPr>
        <w:t>downlink</w:t>
      </w:r>
      <w:r>
        <w:rPr>
          <w:rFonts w:ascii="Arial" w:hAnsi="Arial" w:cs="Arial"/>
          <w:b/>
          <w:sz w:val="20"/>
          <w:szCs w:val="20"/>
        </w:rPr>
        <w:t xml:space="preserve"> data in “Inactive” state.</w:t>
      </w:r>
    </w:p>
    <w:p w:rsidR="00D94275" w:rsidRPr="009D2B85" w:rsidRDefault="0000780F" w:rsidP="00542DAB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 xml:space="preserve">Proposal 8: A UE ID needs to be included in </w:t>
      </w:r>
      <w:r w:rsidR="00D815CD">
        <w:rPr>
          <w:rFonts w:ascii="Arial" w:hAnsi="Arial" w:cs="Arial"/>
          <w:b/>
          <w:sz w:val="20"/>
          <w:szCs w:val="20"/>
        </w:rPr>
        <w:t>each</w:t>
      </w:r>
      <w:r>
        <w:rPr>
          <w:rFonts w:ascii="Arial" w:hAnsi="Arial" w:cs="Arial"/>
          <w:b/>
          <w:sz w:val="20"/>
          <w:szCs w:val="20"/>
        </w:rPr>
        <w:t xml:space="preserve"> uplink and downlink PDU </w:t>
      </w:r>
      <w:r w:rsidR="00D815CD">
        <w:rPr>
          <w:rFonts w:ascii="Arial" w:hAnsi="Arial" w:cs="Arial"/>
          <w:b/>
          <w:sz w:val="20"/>
          <w:szCs w:val="20"/>
        </w:rPr>
        <w:t>for contention</w:t>
      </w:r>
      <w:r w:rsidRPr="0000780F">
        <w:rPr>
          <w:rFonts w:ascii="Arial" w:hAnsi="Arial" w:cs="Arial"/>
          <w:b/>
          <w:sz w:val="20"/>
          <w:szCs w:val="20"/>
        </w:rPr>
        <w:t xml:space="preserve"> resolution</w:t>
      </w:r>
      <w:r w:rsidRPr="009B51C0">
        <w:rPr>
          <w:rFonts w:ascii="Arial" w:hAnsi="Arial" w:cs="Arial"/>
          <w:b/>
          <w:sz w:val="20"/>
          <w:szCs w:val="20"/>
        </w:rPr>
        <w:t>.</w:t>
      </w:r>
    </w:p>
    <w:bookmarkEnd w:id="14"/>
    <w:bookmarkEnd w:id="15"/>
    <w:bookmarkEnd w:id="16"/>
    <w:p w:rsidR="00297F79" w:rsidRPr="00DD60A3" w:rsidRDefault="00B53D65" w:rsidP="00B53D65">
      <w:pPr>
        <w:pStyle w:val="1"/>
        <w:spacing w:before="156"/>
        <w:rPr>
          <w:rFonts w:cs="Arial"/>
        </w:rPr>
      </w:pPr>
      <w:r w:rsidRPr="00DD60A3">
        <w:rPr>
          <w:rFonts w:cs="Arial"/>
        </w:rPr>
        <w:t>Conclusion</w:t>
      </w:r>
    </w:p>
    <w:p w:rsidR="004550AE" w:rsidRPr="009B51C0" w:rsidRDefault="004550AE" w:rsidP="00572083">
      <w:pPr>
        <w:spacing w:before="156"/>
        <w:rPr>
          <w:rFonts w:ascii="Arial" w:hAnsi="Arial" w:cs="Arial"/>
          <w:sz w:val="20"/>
          <w:szCs w:val="20"/>
        </w:rPr>
      </w:pPr>
      <w:r w:rsidRPr="009B51C0">
        <w:rPr>
          <w:rFonts w:ascii="Arial" w:hAnsi="Arial" w:cs="Arial"/>
          <w:sz w:val="20"/>
          <w:szCs w:val="20"/>
        </w:rPr>
        <w:t xml:space="preserve">In this contribution, we </w:t>
      </w:r>
      <w:r w:rsidR="005F75AC" w:rsidRPr="009B51C0">
        <w:rPr>
          <w:rFonts w:ascii="Arial" w:hAnsi="Arial" w:cs="Arial"/>
          <w:sz w:val="20"/>
          <w:szCs w:val="20"/>
        </w:rPr>
        <w:t>analyze</w:t>
      </w:r>
      <w:r w:rsidRPr="009B51C0">
        <w:rPr>
          <w:rFonts w:ascii="Arial" w:hAnsi="Arial" w:cs="Arial"/>
          <w:sz w:val="20"/>
          <w:szCs w:val="20"/>
        </w:rPr>
        <w:t xml:space="preserve"> the </w:t>
      </w:r>
      <w:r w:rsidR="005F75AC" w:rsidRPr="009B51C0">
        <w:rPr>
          <w:rFonts w:ascii="Arial" w:hAnsi="Arial" w:cs="Arial"/>
          <w:sz w:val="20"/>
          <w:szCs w:val="20"/>
        </w:rPr>
        <w:t>potential data transmission</w:t>
      </w:r>
      <w:r w:rsidR="00470D63" w:rsidRPr="009B51C0">
        <w:rPr>
          <w:rFonts w:ascii="Arial" w:hAnsi="Arial" w:cs="Arial"/>
          <w:sz w:val="20"/>
          <w:szCs w:val="20"/>
        </w:rPr>
        <w:t xml:space="preserve"> mechanism</w:t>
      </w:r>
      <w:r w:rsidR="005F75AC" w:rsidRPr="009B51C0">
        <w:rPr>
          <w:rFonts w:ascii="Arial" w:hAnsi="Arial" w:cs="Arial"/>
          <w:sz w:val="20"/>
          <w:szCs w:val="20"/>
        </w:rPr>
        <w:t xml:space="preserve"> in </w:t>
      </w:r>
      <w:r w:rsidR="00470D63" w:rsidRPr="009B51C0">
        <w:rPr>
          <w:rFonts w:ascii="Arial" w:hAnsi="Arial" w:cs="Arial"/>
          <w:sz w:val="20"/>
          <w:szCs w:val="20"/>
        </w:rPr>
        <w:t>“</w:t>
      </w:r>
      <w:r w:rsidR="005F75AC" w:rsidRPr="009B51C0">
        <w:rPr>
          <w:rFonts w:ascii="Arial" w:hAnsi="Arial" w:cs="Arial"/>
          <w:sz w:val="20"/>
          <w:szCs w:val="20"/>
        </w:rPr>
        <w:t>inactive</w:t>
      </w:r>
      <w:r w:rsidR="00470D63" w:rsidRPr="009B51C0">
        <w:rPr>
          <w:rFonts w:ascii="Arial" w:hAnsi="Arial" w:cs="Arial"/>
          <w:sz w:val="20"/>
          <w:szCs w:val="20"/>
        </w:rPr>
        <w:t>”</w:t>
      </w:r>
      <w:r w:rsidR="005F75AC" w:rsidRPr="009B51C0">
        <w:rPr>
          <w:rFonts w:ascii="Arial" w:hAnsi="Arial" w:cs="Arial"/>
          <w:sz w:val="20"/>
          <w:szCs w:val="20"/>
        </w:rPr>
        <w:t xml:space="preserve"> state </w:t>
      </w:r>
      <w:r w:rsidRPr="009B51C0">
        <w:rPr>
          <w:rFonts w:ascii="Arial" w:hAnsi="Arial" w:cs="Arial"/>
          <w:sz w:val="20"/>
          <w:szCs w:val="20"/>
        </w:rPr>
        <w:t xml:space="preserve">and provide corresponding </w:t>
      </w:r>
      <w:r w:rsidR="00470D63" w:rsidRPr="009B51C0">
        <w:rPr>
          <w:rFonts w:ascii="Arial" w:hAnsi="Arial" w:cs="Arial"/>
          <w:sz w:val="20"/>
          <w:szCs w:val="20"/>
        </w:rPr>
        <w:t xml:space="preserve">observations and </w:t>
      </w:r>
      <w:r w:rsidRPr="009B51C0">
        <w:rPr>
          <w:rFonts w:ascii="Arial" w:hAnsi="Arial" w:cs="Arial"/>
          <w:sz w:val="20"/>
          <w:szCs w:val="20"/>
        </w:rPr>
        <w:t>proposals.</w:t>
      </w:r>
    </w:p>
    <w:p w:rsidR="00C1431D" w:rsidRPr="009B51C0" w:rsidRDefault="00C1431D" w:rsidP="00C1431D">
      <w:pPr>
        <w:spacing w:before="156"/>
        <w:rPr>
          <w:rFonts w:ascii="Arial" w:hAnsi="Arial" w:cs="Arial"/>
          <w:b/>
          <w:sz w:val="20"/>
          <w:szCs w:val="20"/>
        </w:rPr>
      </w:pPr>
      <w:r w:rsidRPr="009B51C0">
        <w:rPr>
          <w:rFonts w:ascii="Arial" w:hAnsi="Arial" w:cs="Arial"/>
          <w:b/>
          <w:sz w:val="20"/>
          <w:szCs w:val="20"/>
        </w:rPr>
        <w:t xml:space="preserve">Observation 1: </w:t>
      </w:r>
      <w:r w:rsidR="003F03A3">
        <w:rPr>
          <w:rFonts w:ascii="Arial" w:hAnsi="Arial" w:cs="Arial"/>
          <w:b/>
          <w:sz w:val="20"/>
          <w:szCs w:val="20"/>
        </w:rPr>
        <w:t>T</w:t>
      </w:r>
      <w:r w:rsidRPr="009B51C0">
        <w:rPr>
          <w:rFonts w:ascii="Arial" w:hAnsi="Arial" w:cs="Arial"/>
          <w:b/>
          <w:sz w:val="20"/>
          <w:szCs w:val="20"/>
        </w:rPr>
        <w:t>he signaling overhead caused by state transition for transmitting very infrequent small data transmission brings great challenge to system capacity and network entity processing capability.</w:t>
      </w:r>
    </w:p>
    <w:p w:rsidR="00C1431D" w:rsidRPr="009B51C0" w:rsidRDefault="008525CE" w:rsidP="00C1431D">
      <w:pPr>
        <w:spacing w:before="156"/>
        <w:rPr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Observation 2: </w:t>
      </w:r>
      <w:r w:rsidR="00C1431D" w:rsidRPr="009B51C0">
        <w:rPr>
          <w:rFonts w:ascii="Arial" w:hAnsi="Arial" w:cs="Arial"/>
          <w:b/>
          <w:sz w:val="20"/>
          <w:szCs w:val="20"/>
        </w:rPr>
        <w:t>UE power is mainly consumed on state transition procedure for infrequent small data transmission.</w:t>
      </w:r>
    </w:p>
    <w:p w:rsidR="00C1431D" w:rsidRPr="009B51C0" w:rsidRDefault="00C1431D" w:rsidP="00C1431D">
      <w:pPr>
        <w:spacing w:before="156"/>
        <w:rPr>
          <w:rFonts w:ascii="Arial" w:hAnsi="Arial" w:cs="Arial"/>
          <w:b/>
          <w:sz w:val="20"/>
          <w:szCs w:val="20"/>
        </w:rPr>
      </w:pPr>
      <w:bookmarkStart w:id="17" w:name="OLE_LINK18"/>
      <w:bookmarkStart w:id="18" w:name="OLE_LINK19"/>
      <w:r w:rsidRPr="009B51C0">
        <w:rPr>
          <w:rFonts w:ascii="Arial" w:hAnsi="Arial" w:cs="Arial"/>
          <w:b/>
          <w:sz w:val="20"/>
          <w:szCs w:val="20"/>
        </w:rPr>
        <w:t>Proposal 1: Downlink and uplink data can be transmitted in “inactive” state.</w:t>
      </w:r>
    </w:p>
    <w:p w:rsidR="00C1431D" w:rsidRPr="009B51C0" w:rsidRDefault="00C1431D" w:rsidP="00C1431D">
      <w:pPr>
        <w:spacing w:before="156"/>
        <w:rPr>
          <w:rFonts w:ascii="Arial" w:hAnsi="Arial" w:cs="Arial"/>
          <w:b/>
          <w:sz w:val="20"/>
          <w:szCs w:val="20"/>
        </w:rPr>
      </w:pPr>
      <w:r w:rsidRPr="009B51C0">
        <w:rPr>
          <w:rFonts w:ascii="Arial" w:hAnsi="Arial" w:cs="Arial"/>
          <w:b/>
          <w:sz w:val="20"/>
          <w:szCs w:val="20"/>
        </w:rPr>
        <w:t xml:space="preserve">Proposal 2: A set of common resource can be allocated in a cell for downlink and uplink </w:t>
      </w:r>
      <w:r w:rsidRPr="009B51C0">
        <w:rPr>
          <w:rFonts w:ascii="Arial" w:hAnsi="Arial" w:cs="Arial"/>
          <w:b/>
          <w:sz w:val="20"/>
          <w:szCs w:val="20"/>
        </w:rPr>
        <w:lastRenderedPageBreak/>
        <w:t xml:space="preserve">data transmission in “inactive” state </w:t>
      </w:r>
    </w:p>
    <w:bookmarkEnd w:id="17"/>
    <w:bookmarkEnd w:id="18"/>
    <w:p w:rsidR="007058B1" w:rsidRDefault="007058B1" w:rsidP="007058B1">
      <w:pPr>
        <w:spacing w:before="156"/>
        <w:rPr>
          <w:rFonts w:ascii="Arial" w:hAnsi="Arial" w:cs="Arial"/>
          <w:b/>
          <w:sz w:val="20"/>
          <w:szCs w:val="20"/>
        </w:rPr>
      </w:pPr>
      <w:r w:rsidRPr="009B51C0">
        <w:rPr>
          <w:rFonts w:ascii="Arial" w:hAnsi="Arial" w:cs="Arial"/>
          <w:b/>
          <w:sz w:val="20"/>
          <w:szCs w:val="20"/>
        </w:rPr>
        <w:t>Proposal</w:t>
      </w:r>
      <w:r>
        <w:rPr>
          <w:rFonts w:ascii="Arial" w:hAnsi="Arial" w:cs="Arial"/>
          <w:b/>
          <w:sz w:val="20"/>
          <w:szCs w:val="20"/>
        </w:rPr>
        <w:t xml:space="preserve"> 3</w:t>
      </w:r>
      <w:r w:rsidRPr="009B51C0">
        <w:rPr>
          <w:rFonts w:ascii="Arial" w:hAnsi="Arial" w:cs="Arial"/>
          <w:b/>
          <w:sz w:val="20"/>
          <w:szCs w:val="20"/>
        </w:rPr>
        <w:t>: For downlink, data can be transmitted in the downlink common resource</w:t>
      </w:r>
      <w:r>
        <w:rPr>
          <w:rFonts w:ascii="Arial" w:hAnsi="Arial" w:cs="Arial"/>
          <w:b/>
          <w:sz w:val="20"/>
          <w:szCs w:val="20"/>
        </w:rPr>
        <w:t xml:space="preserve"> with the pre-configured transmit format</w:t>
      </w:r>
      <w:r w:rsidRPr="009B51C0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 xml:space="preserve">and </w:t>
      </w:r>
      <w:r w:rsidRPr="009B51C0">
        <w:rPr>
          <w:rFonts w:ascii="Arial" w:hAnsi="Arial" w:cs="Arial"/>
          <w:b/>
          <w:sz w:val="20"/>
          <w:szCs w:val="20"/>
        </w:rPr>
        <w:t>UE monitor</w:t>
      </w:r>
      <w:r>
        <w:rPr>
          <w:rFonts w:ascii="Arial" w:hAnsi="Arial" w:cs="Arial"/>
          <w:b/>
          <w:sz w:val="20"/>
          <w:szCs w:val="20"/>
        </w:rPr>
        <w:t>s</w:t>
      </w:r>
      <w:r w:rsidRPr="009B51C0">
        <w:rPr>
          <w:rFonts w:ascii="Arial" w:hAnsi="Arial" w:cs="Arial"/>
          <w:b/>
          <w:sz w:val="20"/>
          <w:szCs w:val="20"/>
        </w:rPr>
        <w:t xml:space="preserve"> the downlink common resource with DRX</w:t>
      </w:r>
      <w:r>
        <w:rPr>
          <w:rFonts w:ascii="Arial" w:hAnsi="Arial" w:cs="Arial"/>
          <w:b/>
          <w:sz w:val="20"/>
          <w:szCs w:val="20"/>
        </w:rPr>
        <w:t>.</w:t>
      </w:r>
    </w:p>
    <w:p w:rsidR="007058B1" w:rsidRDefault="007058B1" w:rsidP="007058B1">
      <w:pPr>
        <w:spacing w:before="1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 4: The DRX period for common resource monitoring could be aligned with the paging DRX period.</w:t>
      </w:r>
    </w:p>
    <w:p w:rsidR="00BB7C1F" w:rsidRDefault="007058B1" w:rsidP="007058B1">
      <w:pPr>
        <w:spacing w:before="1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 5: The acknowledgement PDU for downlink data could be transmitted as the uplink data in “Inactive” state.</w:t>
      </w:r>
    </w:p>
    <w:p w:rsidR="007058B1" w:rsidRDefault="007058B1" w:rsidP="007058B1">
      <w:pPr>
        <w:spacing w:before="156"/>
        <w:rPr>
          <w:rFonts w:ascii="Arial" w:hAnsi="Arial" w:cs="Arial"/>
          <w:b/>
          <w:sz w:val="20"/>
          <w:szCs w:val="20"/>
        </w:rPr>
      </w:pPr>
      <w:r w:rsidRPr="003C2C41">
        <w:rPr>
          <w:rFonts w:ascii="Arial" w:hAnsi="Arial" w:cs="Arial"/>
          <w:b/>
          <w:sz w:val="20"/>
          <w:szCs w:val="20"/>
        </w:rPr>
        <w:t>Proposal</w:t>
      </w:r>
      <w:r>
        <w:rPr>
          <w:rFonts w:ascii="Arial" w:hAnsi="Arial" w:cs="Arial"/>
          <w:b/>
          <w:sz w:val="20"/>
          <w:szCs w:val="20"/>
        </w:rPr>
        <w:t xml:space="preserve"> 6</w:t>
      </w:r>
      <w:r w:rsidRPr="003C2C41">
        <w:rPr>
          <w:rFonts w:ascii="Arial" w:hAnsi="Arial" w:cs="Arial"/>
          <w:b/>
          <w:sz w:val="20"/>
          <w:szCs w:val="20"/>
        </w:rPr>
        <w:t xml:space="preserve">: For </w:t>
      </w:r>
      <w:r>
        <w:rPr>
          <w:rFonts w:ascii="Arial" w:hAnsi="Arial" w:cs="Arial"/>
          <w:b/>
          <w:sz w:val="20"/>
          <w:szCs w:val="20"/>
        </w:rPr>
        <w:t>up</w:t>
      </w:r>
      <w:r w:rsidRPr="003C2C41">
        <w:rPr>
          <w:rFonts w:ascii="Arial" w:hAnsi="Arial" w:cs="Arial"/>
          <w:b/>
          <w:sz w:val="20"/>
          <w:szCs w:val="20"/>
        </w:rPr>
        <w:t xml:space="preserve">link, data can be transmitted in the </w:t>
      </w:r>
      <w:r>
        <w:rPr>
          <w:rFonts w:ascii="Arial" w:hAnsi="Arial" w:cs="Arial"/>
          <w:b/>
          <w:sz w:val="20"/>
          <w:szCs w:val="20"/>
        </w:rPr>
        <w:t>uplink</w:t>
      </w:r>
      <w:r w:rsidRPr="003C2C41">
        <w:rPr>
          <w:rFonts w:ascii="Arial" w:hAnsi="Arial" w:cs="Arial"/>
          <w:b/>
          <w:sz w:val="20"/>
          <w:szCs w:val="20"/>
        </w:rPr>
        <w:t xml:space="preserve"> common resource</w:t>
      </w:r>
      <w:r>
        <w:rPr>
          <w:rFonts w:ascii="Arial" w:hAnsi="Arial" w:cs="Arial"/>
          <w:b/>
          <w:sz w:val="20"/>
          <w:szCs w:val="20"/>
        </w:rPr>
        <w:t xml:space="preserve"> with the pre-configured transmit format.</w:t>
      </w:r>
    </w:p>
    <w:p w:rsidR="007058B1" w:rsidRDefault="007058B1" w:rsidP="007058B1">
      <w:pPr>
        <w:spacing w:before="1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 7: The acknowledgement PDU for uplink data could be transmitted as the downlink data in “Inactive” state.</w:t>
      </w:r>
    </w:p>
    <w:p w:rsidR="007058B1" w:rsidRPr="009D2B85" w:rsidRDefault="007058B1" w:rsidP="007058B1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Proposal 8: A UE ID needs to be included in each uplink and downlink PDU for contention</w:t>
      </w:r>
      <w:r w:rsidRPr="0000780F">
        <w:rPr>
          <w:rFonts w:ascii="Arial" w:hAnsi="Arial" w:cs="Arial"/>
          <w:b/>
          <w:sz w:val="20"/>
          <w:szCs w:val="20"/>
        </w:rPr>
        <w:t xml:space="preserve"> resolution</w:t>
      </w:r>
      <w:r w:rsidRPr="009B51C0">
        <w:rPr>
          <w:rFonts w:ascii="Arial" w:hAnsi="Arial" w:cs="Arial"/>
          <w:b/>
          <w:sz w:val="20"/>
          <w:szCs w:val="20"/>
        </w:rPr>
        <w:t>.</w:t>
      </w:r>
    </w:p>
    <w:p w:rsidR="00B53D65" w:rsidRPr="00DD60A3" w:rsidRDefault="00B53D65" w:rsidP="00554FBE">
      <w:pPr>
        <w:pStyle w:val="1"/>
        <w:spacing w:before="156"/>
        <w:rPr>
          <w:rFonts w:cs="Arial"/>
        </w:rPr>
      </w:pPr>
      <w:r w:rsidRPr="00DD60A3">
        <w:rPr>
          <w:rFonts w:cs="Arial"/>
        </w:rPr>
        <w:t>Reference</w:t>
      </w:r>
    </w:p>
    <w:p w:rsidR="00433ADC" w:rsidRDefault="00280A5A" w:rsidP="007C749C">
      <w:pPr>
        <w:spacing w:beforeLines="0"/>
        <w:rPr>
          <w:rFonts w:ascii="Arial" w:hAnsi="Arial" w:cs="Arial"/>
          <w:kern w:val="0"/>
          <w:lang w:val="en-GB"/>
        </w:rPr>
      </w:pPr>
      <w:r w:rsidRPr="009D2B85">
        <w:rPr>
          <w:rFonts w:ascii="Arial" w:hAnsi="Arial" w:cs="Arial"/>
          <w:kern w:val="0"/>
          <w:lang w:val="en-GB"/>
        </w:rPr>
        <w:t>[1]</w:t>
      </w:r>
      <w:r w:rsidRPr="009D2B85">
        <w:rPr>
          <w:rFonts w:ascii="Arial" w:hAnsi="Arial" w:cs="Arial"/>
          <w:kern w:val="0"/>
          <w:lang w:val="en-GB"/>
        </w:rPr>
        <w:tab/>
      </w:r>
      <w:r w:rsidR="006A1F22" w:rsidRPr="009D2B85">
        <w:rPr>
          <w:rFonts w:ascii="Arial" w:hAnsi="Arial" w:cs="Arial"/>
          <w:kern w:val="0"/>
          <w:lang w:val="en-GB"/>
        </w:rPr>
        <w:t>3GPP TR 38.913 V0.3.0</w:t>
      </w:r>
    </w:p>
    <w:p w:rsidR="00E17342" w:rsidRPr="009D2B85" w:rsidRDefault="00E17342" w:rsidP="007C749C">
      <w:pPr>
        <w:spacing w:beforeLines="0"/>
        <w:rPr>
          <w:rFonts w:ascii="Arial" w:eastAsiaTheme="minorEastAsia" w:hAnsi="Arial" w:cs="Arial"/>
          <w:lang w:val="en-GB"/>
        </w:rPr>
      </w:pPr>
      <w:r>
        <w:rPr>
          <w:rFonts w:ascii="Arial" w:eastAsiaTheme="minorEastAsia" w:hAnsi="Arial" w:cs="Arial" w:hint="eastAsia"/>
          <w:lang w:val="en-GB"/>
        </w:rPr>
        <w:t>[</w:t>
      </w:r>
      <w:r>
        <w:rPr>
          <w:rFonts w:ascii="Arial" w:eastAsiaTheme="minorEastAsia" w:hAnsi="Arial" w:cs="Arial"/>
          <w:lang w:val="en-GB"/>
        </w:rPr>
        <w:t>2</w:t>
      </w:r>
      <w:r>
        <w:rPr>
          <w:rFonts w:ascii="Arial" w:eastAsiaTheme="minorEastAsia" w:hAnsi="Arial" w:cs="Arial" w:hint="eastAsia"/>
          <w:lang w:val="en-GB"/>
        </w:rPr>
        <w:t>]</w:t>
      </w:r>
      <w:r>
        <w:rPr>
          <w:rFonts w:ascii="Arial" w:eastAsiaTheme="minorEastAsia" w:hAnsi="Arial" w:cs="Arial"/>
          <w:lang w:val="en-GB"/>
        </w:rPr>
        <w:tab/>
        <w:t>RAN2 #9</w:t>
      </w:r>
      <w:r w:rsidR="00DC782C">
        <w:rPr>
          <w:rFonts w:ascii="Arial" w:eastAsiaTheme="minorEastAsia" w:hAnsi="Arial" w:cs="Arial"/>
          <w:lang w:val="en-GB"/>
        </w:rPr>
        <w:t>5</w:t>
      </w:r>
      <w:r w:rsidR="007058B1">
        <w:rPr>
          <w:rFonts w:ascii="Arial" w:eastAsiaTheme="minorEastAsia" w:hAnsi="Arial" w:cs="Arial"/>
          <w:lang w:val="en-GB"/>
        </w:rPr>
        <w:t>bis</w:t>
      </w:r>
      <w:r>
        <w:rPr>
          <w:rFonts w:ascii="Arial" w:eastAsiaTheme="minorEastAsia" w:hAnsi="Arial" w:cs="Arial"/>
          <w:lang w:val="en-GB"/>
        </w:rPr>
        <w:t xml:space="preserve"> Chairman Notes.</w:t>
      </w:r>
    </w:p>
    <w:p w:rsidR="00D61F8B" w:rsidRPr="00BA58EB" w:rsidRDefault="00D61F8B" w:rsidP="00B53D65">
      <w:pPr>
        <w:spacing w:before="156"/>
        <w:rPr>
          <w:rFonts w:ascii="Arial" w:hAnsi="Arial" w:cs="Arial"/>
          <w:lang w:val="en-GB"/>
        </w:rPr>
      </w:pPr>
    </w:p>
    <w:sectPr w:rsidR="00D61F8B" w:rsidRPr="00BA58EB" w:rsidSect="00FA5A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7C2" w:rsidRDefault="004207C2" w:rsidP="00802F22">
      <w:pPr>
        <w:spacing w:before="120"/>
      </w:pPr>
      <w:r>
        <w:separator/>
      </w:r>
    </w:p>
  </w:endnote>
  <w:endnote w:type="continuationSeparator" w:id="1">
    <w:p w:rsidR="004207C2" w:rsidRDefault="004207C2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C1B" w:rsidRPr="00C954B6" w:rsidRDefault="005B3C14">
    <w:pPr>
      <w:pStyle w:val="a4"/>
      <w:spacing w:before="120"/>
      <w:rPr>
        <w:rFonts w:ascii="Arial" w:hAnsi="Arial" w:cs="Arial"/>
      </w:rPr>
    </w:pPr>
    <w:r w:rsidRPr="005B3C14">
      <w:rPr>
        <w:rFonts w:ascii="Arial" w:hAnsi="Arial" w:cs="Arial"/>
      </w:rPr>
      <w:t>R2-167479</w:t>
    </w:r>
  </w:p>
  <w:p w:rsidR="00802F22" w:rsidRDefault="00802F22">
    <w:pPr>
      <w:pStyle w:val="a4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7C2" w:rsidRDefault="004207C2" w:rsidP="00802F22">
      <w:pPr>
        <w:spacing w:before="120"/>
      </w:pPr>
      <w:r>
        <w:separator/>
      </w:r>
    </w:p>
  </w:footnote>
  <w:footnote w:type="continuationSeparator" w:id="1">
    <w:p w:rsidR="004207C2" w:rsidRDefault="004207C2" w:rsidP="00802F22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1964E2"/>
    <w:multiLevelType w:val="hybridMultilevel"/>
    <w:tmpl w:val="AF86225E"/>
    <w:lvl w:ilvl="0" w:tplc="2F6454F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701D4"/>
    <w:multiLevelType w:val="hybridMultilevel"/>
    <w:tmpl w:val="0D7CD328"/>
    <w:lvl w:ilvl="0" w:tplc="9B70A0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3813B8"/>
    <w:multiLevelType w:val="hybridMultilevel"/>
    <w:tmpl w:val="F00ED656"/>
    <w:lvl w:ilvl="0" w:tplc="A4247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9656BD"/>
    <w:multiLevelType w:val="hybridMultilevel"/>
    <w:tmpl w:val="BD98F058"/>
    <w:lvl w:ilvl="0" w:tplc="1FCC30D4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4725559"/>
    <w:multiLevelType w:val="hybridMultilevel"/>
    <w:tmpl w:val="D6786E0C"/>
    <w:lvl w:ilvl="0" w:tplc="A594A6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D6649E"/>
    <w:multiLevelType w:val="hybridMultilevel"/>
    <w:tmpl w:val="A4C48FD6"/>
    <w:lvl w:ilvl="0" w:tplc="4AAC38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7E48B3"/>
    <w:multiLevelType w:val="hybridMultilevel"/>
    <w:tmpl w:val="04C68C0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BEF42B8"/>
    <w:multiLevelType w:val="hybridMultilevel"/>
    <w:tmpl w:val="AB906076"/>
    <w:lvl w:ilvl="0" w:tplc="108E5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CD67258">
      <w:numFmt w:val="none"/>
      <w:lvlText w:val=""/>
      <w:lvlJc w:val="left"/>
      <w:pPr>
        <w:tabs>
          <w:tab w:val="num" w:pos="1080"/>
        </w:tabs>
      </w:pPr>
    </w:lvl>
    <w:lvl w:ilvl="2" w:tplc="07FEDBFE">
      <w:start w:val="21"/>
      <w:numFmt w:val="upperLetter"/>
      <w:lvlText w:val="%3.."/>
      <w:lvlJc w:val="left"/>
      <w:pPr>
        <w:ind w:left="3660" w:hanging="1140"/>
      </w:pPr>
      <w:rPr>
        <w:rFonts w:hint="default"/>
        <w:sz w:val="18"/>
      </w:rPr>
    </w:lvl>
    <w:lvl w:ilvl="3" w:tplc="A928E0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4A9A61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02C46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9F44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8AEC6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53C87FDA" w:tentative="1">
      <w:start w:val="1"/>
      <w:numFmt w:val="bullet"/>
      <w:lvlText w:val="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7675521"/>
    <w:multiLevelType w:val="hybridMultilevel"/>
    <w:tmpl w:val="2A8E012C"/>
    <w:lvl w:ilvl="0" w:tplc="2F6454F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B6BF0"/>
    <w:multiLevelType w:val="hybridMultilevel"/>
    <w:tmpl w:val="844A81B8"/>
    <w:lvl w:ilvl="0" w:tplc="1D6C434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E163E4E"/>
    <w:multiLevelType w:val="hybridMultilevel"/>
    <w:tmpl w:val="D43489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0B2349"/>
    <w:multiLevelType w:val="hybridMultilevel"/>
    <w:tmpl w:val="41A84396"/>
    <w:lvl w:ilvl="0" w:tplc="FB3A62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FB1608"/>
    <w:multiLevelType w:val="hybridMultilevel"/>
    <w:tmpl w:val="11B255D8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E5039C1"/>
    <w:multiLevelType w:val="hybridMultilevel"/>
    <w:tmpl w:val="ABFC65D4"/>
    <w:lvl w:ilvl="0" w:tplc="2F6454F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50C2995"/>
    <w:multiLevelType w:val="hybridMultilevel"/>
    <w:tmpl w:val="FF98FB74"/>
    <w:lvl w:ilvl="0" w:tplc="4D8EA7E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84411ED"/>
    <w:multiLevelType w:val="hybridMultilevel"/>
    <w:tmpl w:val="AF501B48"/>
    <w:lvl w:ilvl="0" w:tplc="9D843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15"/>
  </w:num>
  <w:num w:numId="7">
    <w:abstractNumId w:val="17"/>
  </w:num>
  <w:num w:numId="8">
    <w:abstractNumId w:val="1"/>
  </w:num>
  <w:num w:numId="9">
    <w:abstractNumId w:val="16"/>
  </w:num>
  <w:num w:numId="10">
    <w:abstractNumId w:val="11"/>
  </w:num>
  <w:num w:numId="11">
    <w:abstractNumId w:val="9"/>
  </w:num>
  <w:num w:numId="12">
    <w:abstractNumId w:val="7"/>
  </w:num>
  <w:num w:numId="13">
    <w:abstractNumId w:val="3"/>
  </w:num>
  <w:num w:numId="14">
    <w:abstractNumId w:val="6"/>
  </w:num>
  <w:num w:numId="15">
    <w:abstractNumId w:val="12"/>
  </w:num>
  <w:num w:numId="16">
    <w:abstractNumId w:val="18"/>
  </w:num>
  <w:num w:numId="17">
    <w:abstractNumId w:val="4"/>
  </w:num>
  <w:num w:numId="18">
    <w:abstractNumId w:val="14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26D"/>
    <w:rsid w:val="00003FBF"/>
    <w:rsid w:val="00005954"/>
    <w:rsid w:val="000066FF"/>
    <w:rsid w:val="0000780F"/>
    <w:rsid w:val="00010E5B"/>
    <w:rsid w:val="00022740"/>
    <w:rsid w:val="00024726"/>
    <w:rsid w:val="00024A49"/>
    <w:rsid w:val="00024C1B"/>
    <w:rsid w:val="00030433"/>
    <w:rsid w:val="000410F7"/>
    <w:rsid w:val="00050112"/>
    <w:rsid w:val="00052D65"/>
    <w:rsid w:val="000560AD"/>
    <w:rsid w:val="0005740A"/>
    <w:rsid w:val="000615D2"/>
    <w:rsid w:val="000622D9"/>
    <w:rsid w:val="0006389F"/>
    <w:rsid w:val="00067BDC"/>
    <w:rsid w:val="00076F9C"/>
    <w:rsid w:val="00084145"/>
    <w:rsid w:val="000871CE"/>
    <w:rsid w:val="00091357"/>
    <w:rsid w:val="00091393"/>
    <w:rsid w:val="00091E07"/>
    <w:rsid w:val="00094E58"/>
    <w:rsid w:val="000A6ACE"/>
    <w:rsid w:val="000B1F90"/>
    <w:rsid w:val="000B24F7"/>
    <w:rsid w:val="000B39B7"/>
    <w:rsid w:val="000D28B0"/>
    <w:rsid w:val="000D31AB"/>
    <w:rsid w:val="000D462F"/>
    <w:rsid w:val="000D59A9"/>
    <w:rsid w:val="000D7BEF"/>
    <w:rsid w:val="000E0E3A"/>
    <w:rsid w:val="000E6401"/>
    <w:rsid w:val="000F0B00"/>
    <w:rsid w:val="00107550"/>
    <w:rsid w:val="00113FD2"/>
    <w:rsid w:val="00125391"/>
    <w:rsid w:val="00127E12"/>
    <w:rsid w:val="00134044"/>
    <w:rsid w:val="0014351E"/>
    <w:rsid w:val="0014512F"/>
    <w:rsid w:val="00150429"/>
    <w:rsid w:val="00155895"/>
    <w:rsid w:val="001620F6"/>
    <w:rsid w:val="00162722"/>
    <w:rsid w:val="00172DBE"/>
    <w:rsid w:val="00175518"/>
    <w:rsid w:val="001755B5"/>
    <w:rsid w:val="00177EBF"/>
    <w:rsid w:val="00182C6D"/>
    <w:rsid w:val="00183FFE"/>
    <w:rsid w:val="001A0536"/>
    <w:rsid w:val="001A32A9"/>
    <w:rsid w:val="001A43BF"/>
    <w:rsid w:val="001B1F0F"/>
    <w:rsid w:val="001B26D2"/>
    <w:rsid w:val="001C3527"/>
    <w:rsid w:val="001C4B75"/>
    <w:rsid w:val="001D4ABD"/>
    <w:rsid w:val="001D6B7D"/>
    <w:rsid w:val="001E201C"/>
    <w:rsid w:val="001E4D57"/>
    <w:rsid w:val="001F3773"/>
    <w:rsid w:val="00203088"/>
    <w:rsid w:val="00207F51"/>
    <w:rsid w:val="002121EA"/>
    <w:rsid w:val="002130B8"/>
    <w:rsid w:val="002164CA"/>
    <w:rsid w:val="00230014"/>
    <w:rsid w:val="00230459"/>
    <w:rsid w:val="00232B36"/>
    <w:rsid w:val="00233850"/>
    <w:rsid w:val="00235D8D"/>
    <w:rsid w:val="00245B49"/>
    <w:rsid w:val="00251237"/>
    <w:rsid w:val="00257387"/>
    <w:rsid w:val="002663C9"/>
    <w:rsid w:val="0027488C"/>
    <w:rsid w:val="00280A5A"/>
    <w:rsid w:val="00280C4D"/>
    <w:rsid w:val="00281815"/>
    <w:rsid w:val="00282860"/>
    <w:rsid w:val="0028775E"/>
    <w:rsid w:val="00293C78"/>
    <w:rsid w:val="00295CC0"/>
    <w:rsid w:val="002962FC"/>
    <w:rsid w:val="00296F2A"/>
    <w:rsid w:val="00297F79"/>
    <w:rsid w:val="002A2B06"/>
    <w:rsid w:val="002A679F"/>
    <w:rsid w:val="002A6C63"/>
    <w:rsid w:val="002B450C"/>
    <w:rsid w:val="002C24E1"/>
    <w:rsid w:val="002C5510"/>
    <w:rsid w:val="002D31C9"/>
    <w:rsid w:val="002E620E"/>
    <w:rsid w:val="002F13B9"/>
    <w:rsid w:val="002F1CD7"/>
    <w:rsid w:val="003006DA"/>
    <w:rsid w:val="00311BC3"/>
    <w:rsid w:val="00323589"/>
    <w:rsid w:val="0032486F"/>
    <w:rsid w:val="00332577"/>
    <w:rsid w:val="00352B39"/>
    <w:rsid w:val="003543EF"/>
    <w:rsid w:val="003619E3"/>
    <w:rsid w:val="003634D6"/>
    <w:rsid w:val="00363929"/>
    <w:rsid w:val="00363ED2"/>
    <w:rsid w:val="003648D5"/>
    <w:rsid w:val="00374AB6"/>
    <w:rsid w:val="00376614"/>
    <w:rsid w:val="00386F4E"/>
    <w:rsid w:val="00387929"/>
    <w:rsid w:val="0039126C"/>
    <w:rsid w:val="003914C4"/>
    <w:rsid w:val="003945CA"/>
    <w:rsid w:val="00397B04"/>
    <w:rsid w:val="003A2504"/>
    <w:rsid w:val="003A2FAD"/>
    <w:rsid w:val="003A3818"/>
    <w:rsid w:val="003A6010"/>
    <w:rsid w:val="003A6785"/>
    <w:rsid w:val="003A67FC"/>
    <w:rsid w:val="003C37C5"/>
    <w:rsid w:val="003C7194"/>
    <w:rsid w:val="003D222D"/>
    <w:rsid w:val="003D6FF6"/>
    <w:rsid w:val="003D75FA"/>
    <w:rsid w:val="003E3A02"/>
    <w:rsid w:val="003E4EF6"/>
    <w:rsid w:val="003E7F80"/>
    <w:rsid w:val="003F03A3"/>
    <w:rsid w:val="00400226"/>
    <w:rsid w:val="004017AF"/>
    <w:rsid w:val="0040395C"/>
    <w:rsid w:val="00407AF7"/>
    <w:rsid w:val="00413D0E"/>
    <w:rsid w:val="00416AD8"/>
    <w:rsid w:val="004207C2"/>
    <w:rsid w:val="0043226D"/>
    <w:rsid w:val="00433ADC"/>
    <w:rsid w:val="004420C7"/>
    <w:rsid w:val="004525DB"/>
    <w:rsid w:val="004536DF"/>
    <w:rsid w:val="004550AE"/>
    <w:rsid w:val="00466CB6"/>
    <w:rsid w:val="00470D63"/>
    <w:rsid w:val="004761A3"/>
    <w:rsid w:val="004817D8"/>
    <w:rsid w:val="00484861"/>
    <w:rsid w:val="004862D2"/>
    <w:rsid w:val="004938C0"/>
    <w:rsid w:val="004A47CE"/>
    <w:rsid w:val="004A4D5A"/>
    <w:rsid w:val="004B1587"/>
    <w:rsid w:val="004B3432"/>
    <w:rsid w:val="004C3B6A"/>
    <w:rsid w:val="004E091C"/>
    <w:rsid w:val="004E14A0"/>
    <w:rsid w:val="004F1128"/>
    <w:rsid w:val="0050091F"/>
    <w:rsid w:val="00501C77"/>
    <w:rsid w:val="0050200A"/>
    <w:rsid w:val="00504D52"/>
    <w:rsid w:val="005053DC"/>
    <w:rsid w:val="0050551E"/>
    <w:rsid w:val="005055C8"/>
    <w:rsid w:val="00511212"/>
    <w:rsid w:val="00512695"/>
    <w:rsid w:val="00513D62"/>
    <w:rsid w:val="005161F8"/>
    <w:rsid w:val="005205EA"/>
    <w:rsid w:val="00523F1E"/>
    <w:rsid w:val="005241B0"/>
    <w:rsid w:val="00524613"/>
    <w:rsid w:val="00531E3F"/>
    <w:rsid w:val="005355A1"/>
    <w:rsid w:val="0054088A"/>
    <w:rsid w:val="0054273B"/>
    <w:rsid w:val="00542DAB"/>
    <w:rsid w:val="0055190D"/>
    <w:rsid w:val="00553E0B"/>
    <w:rsid w:val="00554FBE"/>
    <w:rsid w:val="00556034"/>
    <w:rsid w:val="005563FE"/>
    <w:rsid w:val="0056049A"/>
    <w:rsid w:val="00564FF1"/>
    <w:rsid w:val="00572083"/>
    <w:rsid w:val="005735F9"/>
    <w:rsid w:val="00577746"/>
    <w:rsid w:val="005815D3"/>
    <w:rsid w:val="005836CC"/>
    <w:rsid w:val="0058486F"/>
    <w:rsid w:val="005911F1"/>
    <w:rsid w:val="0059264B"/>
    <w:rsid w:val="00593D83"/>
    <w:rsid w:val="005A1C7B"/>
    <w:rsid w:val="005A47CC"/>
    <w:rsid w:val="005A6D00"/>
    <w:rsid w:val="005A7FE1"/>
    <w:rsid w:val="005B3C14"/>
    <w:rsid w:val="005C3317"/>
    <w:rsid w:val="005C6DD9"/>
    <w:rsid w:val="005C799D"/>
    <w:rsid w:val="005D7B3F"/>
    <w:rsid w:val="005E093D"/>
    <w:rsid w:val="005E3AED"/>
    <w:rsid w:val="005F18F6"/>
    <w:rsid w:val="005F3545"/>
    <w:rsid w:val="005F75AC"/>
    <w:rsid w:val="00602B2E"/>
    <w:rsid w:val="00603B3E"/>
    <w:rsid w:val="00604A18"/>
    <w:rsid w:val="00612905"/>
    <w:rsid w:val="0061744D"/>
    <w:rsid w:val="00617A38"/>
    <w:rsid w:val="00631370"/>
    <w:rsid w:val="006337B3"/>
    <w:rsid w:val="006346CD"/>
    <w:rsid w:val="006349D0"/>
    <w:rsid w:val="00642585"/>
    <w:rsid w:val="00643372"/>
    <w:rsid w:val="0064360F"/>
    <w:rsid w:val="00643D49"/>
    <w:rsid w:val="00654A83"/>
    <w:rsid w:val="0066036C"/>
    <w:rsid w:val="006628F7"/>
    <w:rsid w:val="0066476B"/>
    <w:rsid w:val="006657F5"/>
    <w:rsid w:val="0067209E"/>
    <w:rsid w:val="00672301"/>
    <w:rsid w:val="00674060"/>
    <w:rsid w:val="00691101"/>
    <w:rsid w:val="006926BD"/>
    <w:rsid w:val="00697EE6"/>
    <w:rsid w:val="006A1F22"/>
    <w:rsid w:val="006A71E9"/>
    <w:rsid w:val="006B0543"/>
    <w:rsid w:val="006B6976"/>
    <w:rsid w:val="006B7E34"/>
    <w:rsid w:val="006C0004"/>
    <w:rsid w:val="006C16C5"/>
    <w:rsid w:val="006D4993"/>
    <w:rsid w:val="006D6D3E"/>
    <w:rsid w:val="006D73DC"/>
    <w:rsid w:val="006E00F9"/>
    <w:rsid w:val="006E0BF1"/>
    <w:rsid w:val="006E1C82"/>
    <w:rsid w:val="006F1B54"/>
    <w:rsid w:val="006F55D4"/>
    <w:rsid w:val="007058B1"/>
    <w:rsid w:val="0070770F"/>
    <w:rsid w:val="007110F0"/>
    <w:rsid w:val="00720FE7"/>
    <w:rsid w:val="00721E04"/>
    <w:rsid w:val="0072481C"/>
    <w:rsid w:val="0073275E"/>
    <w:rsid w:val="007335D7"/>
    <w:rsid w:val="00736D6A"/>
    <w:rsid w:val="0073724A"/>
    <w:rsid w:val="00737668"/>
    <w:rsid w:val="007458B8"/>
    <w:rsid w:val="00756924"/>
    <w:rsid w:val="00763D90"/>
    <w:rsid w:val="00767851"/>
    <w:rsid w:val="007767A6"/>
    <w:rsid w:val="00777FA2"/>
    <w:rsid w:val="00780FEC"/>
    <w:rsid w:val="00784909"/>
    <w:rsid w:val="00786426"/>
    <w:rsid w:val="0079291B"/>
    <w:rsid w:val="0079577D"/>
    <w:rsid w:val="007B0111"/>
    <w:rsid w:val="007B355C"/>
    <w:rsid w:val="007B5D49"/>
    <w:rsid w:val="007C1D3B"/>
    <w:rsid w:val="007C3A27"/>
    <w:rsid w:val="007C509F"/>
    <w:rsid w:val="007C749C"/>
    <w:rsid w:val="007D3BF1"/>
    <w:rsid w:val="007D3C82"/>
    <w:rsid w:val="007E25D6"/>
    <w:rsid w:val="007E484B"/>
    <w:rsid w:val="007F3357"/>
    <w:rsid w:val="007F4F0C"/>
    <w:rsid w:val="007F50B5"/>
    <w:rsid w:val="007F71A8"/>
    <w:rsid w:val="00802F22"/>
    <w:rsid w:val="00812AE4"/>
    <w:rsid w:val="0082799D"/>
    <w:rsid w:val="00831226"/>
    <w:rsid w:val="008525CE"/>
    <w:rsid w:val="00863965"/>
    <w:rsid w:val="00865CA0"/>
    <w:rsid w:val="00875C22"/>
    <w:rsid w:val="00877B66"/>
    <w:rsid w:val="008906F2"/>
    <w:rsid w:val="00892749"/>
    <w:rsid w:val="008944EA"/>
    <w:rsid w:val="008964EE"/>
    <w:rsid w:val="008965D6"/>
    <w:rsid w:val="008B148A"/>
    <w:rsid w:val="008C059F"/>
    <w:rsid w:val="008C59D1"/>
    <w:rsid w:val="008C664A"/>
    <w:rsid w:val="008D1813"/>
    <w:rsid w:val="008D58D7"/>
    <w:rsid w:val="008D66E5"/>
    <w:rsid w:val="008E242F"/>
    <w:rsid w:val="008E2B0C"/>
    <w:rsid w:val="008F21F2"/>
    <w:rsid w:val="008F253F"/>
    <w:rsid w:val="008F2B44"/>
    <w:rsid w:val="008F4972"/>
    <w:rsid w:val="00903C1E"/>
    <w:rsid w:val="009079E0"/>
    <w:rsid w:val="00910ABF"/>
    <w:rsid w:val="009117A4"/>
    <w:rsid w:val="0091390D"/>
    <w:rsid w:val="009147B5"/>
    <w:rsid w:val="0094639E"/>
    <w:rsid w:val="00947E8B"/>
    <w:rsid w:val="00957C80"/>
    <w:rsid w:val="00966FE0"/>
    <w:rsid w:val="00975362"/>
    <w:rsid w:val="0099695F"/>
    <w:rsid w:val="009A62C9"/>
    <w:rsid w:val="009B2B31"/>
    <w:rsid w:val="009B51C0"/>
    <w:rsid w:val="009C1136"/>
    <w:rsid w:val="009D2B85"/>
    <w:rsid w:val="009D2F77"/>
    <w:rsid w:val="009E1590"/>
    <w:rsid w:val="009E3A2A"/>
    <w:rsid w:val="009E3D48"/>
    <w:rsid w:val="009F2FCC"/>
    <w:rsid w:val="009F54A7"/>
    <w:rsid w:val="00A06354"/>
    <w:rsid w:val="00A064CD"/>
    <w:rsid w:val="00A066F1"/>
    <w:rsid w:val="00A0737E"/>
    <w:rsid w:val="00A1146D"/>
    <w:rsid w:val="00A14208"/>
    <w:rsid w:val="00A15283"/>
    <w:rsid w:val="00A215B3"/>
    <w:rsid w:val="00A21A21"/>
    <w:rsid w:val="00A23221"/>
    <w:rsid w:val="00A26034"/>
    <w:rsid w:val="00A369E6"/>
    <w:rsid w:val="00A3758B"/>
    <w:rsid w:val="00A40818"/>
    <w:rsid w:val="00A41C49"/>
    <w:rsid w:val="00A53D5A"/>
    <w:rsid w:val="00A61F6D"/>
    <w:rsid w:val="00A62CA3"/>
    <w:rsid w:val="00A63187"/>
    <w:rsid w:val="00A64112"/>
    <w:rsid w:val="00A6603E"/>
    <w:rsid w:val="00A730D5"/>
    <w:rsid w:val="00A73AD7"/>
    <w:rsid w:val="00A7464E"/>
    <w:rsid w:val="00A806F4"/>
    <w:rsid w:val="00A818AD"/>
    <w:rsid w:val="00A8234B"/>
    <w:rsid w:val="00A9485B"/>
    <w:rsid w:val="00AA0ED8"/>
    <w:rsid w:val="00AA339F"/>
    <w:rsid w:val="00AA5CCF"/>
    <w:rsid w:val="00AA7395"/>
    <w:rsid w:val="00AB1211"/>
    <w:rsid w:val="00AB516A"/>
    <w:rsid w:val="00AD453C"/>
    <w:rsid w:val="00AD6B95"/>
    <w:rsid w:val="00AE2FD9"/>
    <w:rsid w:val="00AE79B3"/>
    <w:rsid w:val="00AF2A9B"/>
    <w:rsid w:val="00AF53AE"/>
    <w:rsid w:val="00AF7E15"/>
    <w:rsid w:val="00B005A6"/>
    <w:rsid w:val="00B00F62"/>
    <w:rsid w:val="00B01E69"/>
    <w:rsid w:val="00B03F19"/>
    <w:rsid w:val="00B06420"/>
    <w:rsid w:val="00B1207D"/>
    <w:rsid w:val="00B21894"/>
    <w:rsid w:val="00B22BBB"/>
    <w:rsid w:val="00B24A72"/>
    <w:rsid w:val="00B3259A"/>
    <w:rsid w:val="00B32608"/>
    <w:rsid w:val="00B335B1"/>
    <w:rsid w:val="00B3547B"/>
    <w:rsid w:val="00B42964"/>
    <w:rsid w:val="00B4591A"/>
    <w:rsid w:val="00B47DFD"/>
    <w:rsid w:val="00B53D65"/>
    <w:rsid w:val="00B6391F"/>
    <w:rsid w:val="00B67B52"/>
    <w:rsid w:val="00B765C7"/>
    <w:rsid w:val="00B86DF3"/>
    <w:rsid w:val="00B94D7F"/>
    <w:rsid w:val="00BA127F"/>
    <w:rsid w:val="00BA13DC"/>
    <w:rsid w:val="00BA58EB"/>
    <w:rsid w:val="00BA6FF8"/>
    <w:rsid w:val="00BB4E61"/>
    <w:rsid w:val="00BB50AC"/>
    <w:rsid w:val="00BB7C1F"/>
    <w:rsid w:val="00BC6B78"/>
    <w:rsid w:val="00BD71C5"/>
    <w:rsid w:val="00BF78C8"/>
    <w:rsid w:val="00C01822"/>
    <w:rsid w:val="00C01D11"/>
    <w:rsid w:val="00C1431D"/>
    <w:rsid w:val="00C216BB"/>
    <w:rsid w:val="00C21AC6"/>
    <w:rsid w:val="00C335C4"/>
    <w:rsid w:val="00C34158"/>
    <w:rsid w:val="00C40164"/>
    <w:rsid w:val="00C51256"/>
    <w:rsid w:val="00C52200"/>
    <w:rsid w:val="00C56A03"/>
    <w:rsid w:val="00C5779C"/>
    <w:rsid w:val="00C63CB7"/>
    <w:rsid w:val="00C64794"/>
    <w:rsid w:val="00C65762"/>
    <w:rsid w:val="00C715E3"/>
    <w:rsid w:val="00C73BDF"/>
    <w:rsid w:val="00C75461"/>
    <w:rsid w:val="00C764E1"/>
    <w:rsid w:val="00C90266"/>
    <w:rsid w:val="00C905DB"/>
    <w:rsid w:val="00C90A14"/>
    <w:rsid w:val="00C9452F"/>
    <w:rsid w:val="00C95027"/>
    <w:rsid w:val="00C954B6"/>
    <w:rsid w:val="00CA0688"/>
    <w:rsid w:val="00CA4845"/>
    <w:rsid w:val="00CA5CE8"/>
    <w:rsid w:val="00CB3FAB"/>
    <w:rsid w:val="00CB773C"/>
    <w:rsid w:val="00CC0009"/>
    <w:rsid w:val="00CC4CA1"/>
    <w:rsid w:val="00CC79C0"/>
    <w:rsid w:val="00CC7EC5"/>
    <w:rsid w:val="00CD1E74"/>
    <w:rsid w:val="00CD3E5D"/>
    <w:rsid w:val="00CD6B44"/>
    <w:rsid w:val="00CE035E"/>
    <w:rsid w:val="00CE3C94"/>
    <w:rsid w:val="00CF36AA"/>
    <w:rsid w:val="00D02F9F"/>
    <w:rsid w:val="00D04F31"/>
    <w:rsid w:val="00D14722"/>
    <w:rsid w:val="00D14CB8"/>
    <w:rsid w:val="00D17D62"/>
    <w:rsid w:val="00D21536"/>
    <w:rsid w:val="00D25923"/>
    <w:rsid w:val="00D41608"/>
    <w:rsid w:val="00D51C9F"/>
    <w:rsid w:val="00D5788D"/>
    <w:rsid w:val="00D61F8B"/>
    <w:rsid w:val="00D63E54"/>
    <w:rsid w:val="00D77D87"/>
    <w:rsid w:val="00D80605"/>
    <w:rsid w:val="00D815CD"/>
    <w:rsid w:val="00D87EBE"/>
    <w:rsid w:val="00D9343A"/>
    <w:rsid w:val="00D94275"/>
    <w:rsid w:val="00DC1F83"/>
    <w:rsid w:val="00DC35C9"/>
    <w:rsid w:val="00DC782C"/>
    <w:rsid w:val="00DD1514"/>
    <w:rsid w:val="00DD60A3"/>
    <w:rsid w:val="00DD7E4A"/>
    <w:rsid w:val="00DE1920"/>
    <w:rsid w:val="00DE20DA"/>
    <w:rsid w:val="00DE495A"/>
    <w:rsid w:val="00E032B6"/>
    <w:rsid w:val="00E03C0A"/>
    <w:rsid w:val="00E04EF5"/>
    <w:rsid w:val="00E16709"/>
    <w:rsid w:val="00E17342"/>
    <w:rsid w:val="00E25C32"/>
    <w:rsid w:val="00E26392"/>
    <w:rsid w:val="00E34EC8"/>
    <w:rsid w:val="00E4625A"/>
    <w:rsid w:val="00E62E34"/>
    <w:rsid w:val="00E76357"/>
    <w:rsid w:val="00E84B76"/>
    <w:rsid w:val="00E90C81"/>
    <w:rsid w:val="00E9320F"/>
    <w:rsid w:val="00E9386F"/>
    <w:rsid w:val="00E93C54"/>
    <w:rsid w:val="00E95E7B"/>
    <w:rsid w:val="00EA08DA"/>
    <w:rsid w:val="00EA113E"/>
    <w:rsid w:val="00EA2259"/>
    <w:rsid w:val="00EB79E0"/>
    <w:rsid w:val="00EC38C9"/>
    <w:rsid w:val="00ED0CE9"/>
    <w:rsid w:val="00ED4007"/>
    <w:rsid w:val="00ED46C1"/>
    <w:rsid w:val="00ED516F"/>
    <w:rsid w:val="00EE272C"/>
    <w:rsid w:val="00EE2C91"/>
    <w:rsid w:val="00EE7987"/>
    <w:rsid w:val="00EF2CA4"/>
    <w:rsid w:val="00EF44A2"/>
    <w:rsid w:val="00F01C2D"/>
    <w:rsid w:val="00F02747"/>
    <w:rsid w:val="00F0297F"/>
    <w:rsid w:val="00F0536C"/>
    <w:rsid w:val="00F10526"/>
    <w:rsid w:val="00F12B31"/>
    <w:rsid w:val="00F263EC"/>
    <w:rsid w:val="00F30BCC"/>
    <w:rsid w:val="00F34EE4"/>
    <w:rsid w:val="00F4156D"/>
    <w:rsid w:val="00F45A44"/>
    <w:rsid w:val="00F50437"/>
    <w:rsid w:val="00F56A91"/>
    <w:rsid w:val="00F57163"/>
    <w:rsid w:val="00F602C2"/>
    <w:rsid w:val="00F62139"/>
    <w:rsid w:val="00F67128"/>
    <w:rsid w:val="00F86567"/>
    <w:rsid w:val="00F967D4"/>
    <w:rsid w:val="00FA0AB2"/>
    <w:rsid w:val="00FA0F87"/>
    <w:rsid w:val="00FA4408"/>
    <w:rsid w:val="00FA5A46"/>
    <w:rsid w:val="00FB5FCD"/>
    <w:rsid w:val="00FC6C17"/>
    <w:rsid w:val="00FE2B37"/>
    <w:rsid w:val="00FE3C20"/>
    <w:rsid w:val="00FF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C1"/>
    <w:pPr>
      <w:widowControl w:val="0"/>
      <w:spacing w:beforeLines="50"/>
      <w:jc w:val="both"/>
    </w:pPr>
    <w:rPr>
      <w:rFonts w:eastAsia="Arial"/>
      <w:sz w:val="18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9A62C9"/>
    <w:pPr>
      <w:numPr>
        <w:ilvl w:val="1"/>
      </w:numPr>
      <w:pBdr>
        <w:top w:val="none" w:sz="0" w:space="0" w:color="auto"/>
      </w:pBdr>
      <w:tabs>
        <w:tab w:val="clear" w:pos="1144"/>
      </w:tabs>
      <w:spacing w:before="50" w:line="240" w:lineRule="auto"/>
      <w:ind w:left="0" w:firstLine="0"/>
      <w:outlineLvl w:val="1"/>
    </w:pPr>
    <w:rPr>
      <w:sz w:val="24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9A62C9"/>
    <w:rPr>
      <w:rFonts w:ascii="Arial" w:eastAsia="宋体" w:hAnsi="Arial" w:cs="Times New Roman"/>
      <w:kern w:val="0"/>
      <w:sz w:val="24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2D31C9"/>
    <w:pPr>
      <w:ind w:firstLineChars="200" w:firstLine="420"/>
    </w:pPr>
  </w:style>
  <w:style w:type="table" w:styleId="a8">
    <w:name w:val="Table Grid"/>
    <w:basedOn w:val="a1"/>
    <w:uiPriority w:val="59"/>
    <w:rsid w:val="00403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51">
    <w:name w:val="网格表 1 浅色 - 着色 51"/>
    <w:basedOn w:val="a1"/>
    <w:uiPriority w:val="46"/>
    <w:rsid w:val="0040395C"/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">
    <w:name w:val="网格表 1 浅色 - 着色 11"/>
    <w:basedOn w:val="a1"/>
    <w:uiPriority w:val="46"/>
    <w:rsid w:val="0040395C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1">
    <w:name w:val="网格表 5 深色 - 着色 51"/>
    <w:basedOn w:val="a1"/>
    <w:uiPriority w:val="50"/>
    <w:rsid w:val="0040395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a9">
    <w:name w:val="caption"/>
    <w:basedOn w:val="a"/>
    <w:next w:val="a"/>
    <w:uiPriority w:val="35"/>
    <w:unhideWhenUsed/>
    <w:qFormat/>
    <w:rsid w:val="0072481C"/>
    <w:rPr>
      <w:rFonts w:asciiTheme="majorHAnsi" w:eastAsia="黑体" w:hAnsiTheme="majorHAnsi" w:cstheme="majorBidi"/>
      <w:sz w:val="20"/>
      <w:szCs w:val="20"/>
    </w:rPr>
  </w:style>
  <w:style w:type="paragraph" w:styleId="aa">
    <w:name w:val="Body Text"/>
    <w:basedOn w:val="a"/>
    <w:link w:val="Char2"/>
    <w:rsid w:val="00DE495A"/>
    <w:pPr>
      <w:overflowPunct w:val="0"/>
      <w:autoSpaceDE w:val="0"/>
      <w:autoSpaceDN w:val="0"/>
      <w:adjustRightInd w:val="0"/>
      <w:spacing w:beforeLines="0" w:after="180"/>
      <w:jc w:val="left"/>
      <w:textAlignment w:val="baseline"/>
    </w:pPr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Char2">
    <w:name w:val="正文文本 Char"/>
    <w:basedOn w:val="a0"/>
    <w:link w:val="aa"/>
    <w:rsid w:val="00DE495A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styleId="ab">
    <w:name w:val="annotation reference"/>
    <w:basedOn w:val="a0"/>
    <w:uiPriority w:val="99"/>
    <w:semiHidden/>
    <w:unhideWhenUsed/>
    <w:rsid w:val="00892749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892749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892749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892749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892749"/>
    <w:rPr>
      <w:b/>
      <w:bCs/>
    </w:rPr>
  </w:style>
  <w:style w:type="paragraph" w:customStyle="1" w:styleId="B2">
    <w:name w:val="B2"/>
    <w:basedOn w:val="a"/>
    <w:rsid w:val="003619E3"/>
    <w:pPr>
      <w:widowControl/>
      <w:overflowPunct w:val="0"/>
      <w:autoSpaceDE w:val="0"/>
      <w:autoSpaceDN w:val="0"/>
      <w:adjustRightInd w:val="0"/>
      <w:spacing w:beforeLines="0" w:after="180"/>
      <w:ind w:left="851" w:hanging="284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autoRedefine/>
    <w:rsid w:val="003619E3"/>
    <w:pPr>
      <w:widowControl/>
      <w:overflowPunct w:val="0"/>
      <w:autoSpaceDE w:val="0"/>
      <w:autoSpaceDN w:val="0"/>
      <w:adjustRightInd w:val="0"/>
      <w:spacing w:beforeLines="0" w:after="180"/>
      <w:ind w:left="270" w:firstLine="14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3619E3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table" w:customStyle="1" w:styleId="ListTable3Accent5">
    <w:name w:val="List Table 3 Accent 5"/>
    <w:basedOn w:val="a1"/>
    <w:uiPriority w:val="48"/>
    <w:rsid w:val="00E95E7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E95E7B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e">
    <w:name w:val="Revision"/>
    <w:hidden/>
    <w:uiPriority w:val="99"/>
    <w:semiHidden/>
    <w:rsid w:val="00C905DB"/>
  </w:style>
  <w:style w:type="paragraph" w:customStyle="1" w:styleId="Doc-text2">
    <w:name w:val="Doc-text2"/>
    <w:basedOn w:val="a"/>
    <w:link w:val="Doc-text2Char"/>
    <w:qFormat/>
    <w:rsid w:val="0000780F"/>
    <w:pPr>
      <w:widowControl/>
      <w:tabs>
        <w:tab w:val="left" w:pos="1622"/>
      </w:tabs>
      <w:spacing w:beforeLines="0"/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0780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f">
    <w:name w:val="Document Map"/>
    <w:basedOn w:val="a"/>
    <w:link w:val="Char5"/>
    <w:uiPriority w:val="99"/>
    <w:semiHidden/>
    <w:unhideWhenUsed/>
    <w:rsid w:val="00010E5B"/>
    <w:rPr>
      <w:rFonts w:ascii="宋体" w:eastAsia="宋体"/>
      <w:szCs w:val="18"/>
    </w:rPr>
  </w:style>
  <w:style w:type="character" w:customStyle="1" w:styleId="Char5">
    <w:name w:val="文档结构图 Char"/>
    <w:basedOn w:val="a0"/>
    <w:link w:val="af"/>
    <w:uiPriority w:val="99"/>
    <w:semiHidden/>
    <w:rsid w:val="00010E5B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33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629BE-350F-4851-8ECA-46A0AB07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1199</Words>
  <Characters>6837</Characters>
  <Application>Microsoft Office Word</Application>
  <DocSecurity>0</DocSecurity>
  <Lines>56</Lines>
  <Paragraphs>16</Paragraphs>
  <ScaleCrop>false</ScaleCrop>
  <Company/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YN-201611</cp:lastModifiedBy>
  <cp:revision>55</cp:revision>
  <dcterms:created xsi:type="dcterms:W3CDTF">2016-11-01T03:01:00Z</dcterms:created>
  <dcterms:modified xsi:type="dcterms:W3CDTF">2016-11-04T08:29:00Z</dcterms:modified>
</cp:coreProperties>
</file>